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19824" w14:textId="77777777" w:rsidR="004F1475" w:rsidRDefault="004F1475">
      <w:pPr>
        <w:rPr>
          <w:rFonts w:ascii="黑体" w:eastAsia="黑体" w:hAnsi="黑体" w:hint="eastAsia"/>
          <w:sz w:val="32"/>
          <w:szCs w:val="32"/>
        </w:rPr>
      </w:pPr>
    </w:p>
    <w:p w14:paraId="684672F2" w14:textId="77777777" w:rsidR="004F1475" w:rsidRDefault="004F1475">
      <w:pPr>
        <w:jc w:val="center"/>
        <w:rPr>
          <w:rFonts w:ascii="方正小标宋_GBK" w:eastAsia="方正小标宋_GBK" w:hAnsi="宋体" w:hint="eastAsia"/>
          <w:sz w:val="44"/>
          <w:szCs w:val="44"/>
        </w:rPr>
      </w:pPr>
    </w:p>
    <w:p w14:paraId="71B48DE5"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木垒哈萨克自治县水政监察大队</w:t>
      </w:r>
    </w:p>
    <w:p w14:paraId="36B47E2E"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598B72"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7475B00" w14:textId="77777777" w:rsidR="004F1475" w:rsidRDefault="0085417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77AC686" w14:textId="77777777" w:rsidR="004F1475" w:rsidRDefault="0085417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C1ECD03" w14:textId="77777777" w:rsidR="004F1475" w:rsidRDefault="0085417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4ABA6C2"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82942EF"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1F9983A"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51B4E5"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C95AE7F"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5544157"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B5C2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7EC25A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96E5D4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FE2BB1"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DEDB2D"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E8B17D3" w14:textId="77777777" w:rsidR="004F1475" w:rsidRDefault="0085417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91DE89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B71F60D"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DF925D8"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A2D9021"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FF38D3"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A33D3CA"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50BDC1"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18C78FF"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50A86F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E93BC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A80189"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54FCB59"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138E25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E50B2C6"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8E7171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46EB4C9" w14:textId="77777777" w:rsidR="004F1475" w:rsidRDefault="0085417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61A6986" w14:textId="77777777" w:rsidR="004F1475" w:rsidRDefault="0085417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E4EFFBD" w14:textId="77777777" w:rsidR="004F1475" w:rsidRDefault="0085417E">
      <w:r>
        <w:rPr>
          <w:rFonts w:ascii="仿宋_GB2312" w:eastAsia="仿宋_GB2312" w:hAnsi="仿宋_GB2312" w:cs="仿宋_GB2312" w:hint="eastAsia"/>
          <w:sz w:val="32"/>
          <w:szCs w:val="32"/>
        </w:rPr>
        <w:fldChar w:fldCharType="end"/>
      </w:r>
    </w:p>
    <w:p w14:paraId="77B5C921" w14:textId="77777777" w:rsidR="004F1475" w:rsidRDefault="0085417E">
      <w:pPr>
        <w:rPr>
          <w:rFonts w:ascii="仿宋_GB2312" w:eastAsia="仿宋_GB2312"/>
          <w:sz w:val="32"/>
          <w:szCs w:val="32"/>
        </w:rPr>
      </w:pPr>
      <w:r>
        <w:rPr>
          <w:rFonts w:ascii="仿宋_GB2312" w:eastAsia="仿宋_GB2312" w:hint="eastAsia"/>
          <w:sz w:val="32"/>
          <w:szCs w:val="32"/>
        </w:rPr>
        <w:br w:type="page"/>
      </w:r>
    </w:p>
    <w:p w14:paraId="13F1DE2B" w14:textId="77777777" w:rsidR="004F1475" w:rsidRDefault="0085417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0E4CFBE" w14:textId="77777777" w:rsidR="004F1475" w:rsidRDefault="0085417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6D4D53E" w14:textId="77777777" w:rsidR="000E19A1" w:rsidRPr="000E19A1"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1、单位的宗旨：为保护和合理开发水资源，确保水资源的可持续利用。</w:t>
      </w:r>
    </w:p>
    <w:p w14:paraId="250287BD" w14:textId="65F612B9" w:rsidR="004F1475"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2、单位的业务范围：宣传贯彻法律、法规和规章。依法对全县范围内的水资源河道、水土保持、水工程、水文设施和防汛抗旱设施的保管理进行监督。对水事活动进行监督，维护正常的水事秩序对公民、法人或其它组织违反水法规的行为实施行政处罚或者采取其它行政措施</w:t>
      </w:r>
      <w:r>
        <w:rPr>
          <w:rFonts w:ascii="仿宋_GB2312" w:eastAsia="仿宋_GB2312" w:hint="eastAsia"/>
          <w:sz w:val="32"/>
          <w:szCs w:val="32"/>
        </w:rPr>
        <w:t>。</w:t>
      </w:r>
    </w:p>
    <w:p w14:paraId="6D1E1DB9" w14:textId="77777777" w:rsidR="004F1475" w:rsidRDefault="0085417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6727A9" w14:textId="77777777"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木垒哈萨克自治县水政监察大队2023年度，实有人数</w:t>
      </w:r>
      <w:r w:rsidRPr="00226551">
        <w:rPr>
          <w:rFonts w:ascii="仿宋_GB2312" w:eastAsia="仿宋_GB2312" w:hint="eastAsia"/>
          <w:sz w:val="32"/>
          <w:szCs w:val="32"/>
        </w:rPr>
        <w:t>11</w:t>
      </w:r>
      <w:r>
        <w:rPr>
          <w:rFonts w:ascii="仿宋_GB2312" w:eastAsia="仿宋_GB2312" w:hint="eastAsia"/>
          <w:sz w:val="32"/>
          <w:szCs w:val="32"/>
        </w:rPr>
        <w:t>人，其中：在职人员</w:t>
      </w:r>
      <w:r w:rsidRPr="00226551">
        <w:rPr>
          <w:rFonts w:ascii="仿宋_GB2312" w:eastAsia="仿宋_GB2312" w:hint="eastAsia"/>
          <w:sz w:val="32"/>
          <w:szCs w:val="32"/>
        </w:rPr>
        <w:t>8</w:t>
      </w:r>
      <w:r>
        <w:rPr>
          <w:rFonts w:ascii="仿宋_GB2312" w:eastAsia="仿宋_GB2312" w:hint="eastAsia"/>
          <w:sz w:val="32"/>
          <w:szCs w:val="32"/>
        </w:rPr>
        <w:t>人，离休人员</w:t>
      </w:r>
      <w:r w:rsidRPr="00226551">
        <w:rPr>
          <w:rFonts w:ascii="仿宋_GB2312" w:eastAsia="仿宋_GB2312" w:hint="eastAsia"/>
          <w:sz w:val="32"/>
          <w:szCs w:val="32"/>
        </w:rPr>
        <w:t>0</w:t>
      </w:r>
      <w:r>
        <w:rPr>
          <w:rFonts w:ascii="仿宋_GB2312" w:eastAsia="仿宋_GB2312" w:hint="eastAsia"/>
          <w:sz w:val="32"/>
          <w:szCs w:val="32"/>
        </w:rPr>
        <w:t>人，退休人员</w:t>
      </w:r>
      <w:r w:rsidRPr="00226551">
        <w:rPr>
          <w:rFonts w:ascii="仿宋_GB2312" w:eastAsia="仿宋_GB2312" w:hint="eastAsia"/>
          <w:sz w:val="32"/>
          <w:szCs w:val="32"/>
        </w:rPr>
        <w:t>3</w:t>
      </w:r>
      <w:r>
        <w:rPr>
          <w:rFonts w:ascii="仿宋_GB2312" w:eastAsia="仿宋_GB2312" w:hint="eastAsia"/>
          <w:sz w:val="32"/>
          <w:szCs w:val="32"/>
        </w:rPr>
        <w:t>人。</w:t>
      </w:r>
    </w:p>
    <w:p w14:paraId="00BF1FBB" w14:textId="0F073AC0" w:rsidR="004F1475" w:rsidRPr="00226551" w:rsidRDefault="0085417E">
      <w:pPr>
        <w:ind w:firstLineChars="200" w:firstLine="640"/>
        <w:rPr>
          <w:rFonts w:ascii="仿宋_GB2312" w:eastAsia="仿宋_GB2312"/>
          <w:sz w:val="32"/>
          <w:szCs w:val="32"/>
        </w:rPr>
        <w:sectPr w:rsidR="004F1475" w:rsidRPr="00226551">
          <w:footerReference w:type="default" r:id="rId8"/>
          <w:pgSz w:w="11906" w:h="16838"/>
          <w:pgMar w:top="1440" w:right="1800" w:bottom="1440" w:left="1800" w:header="851" w:footer="992" w:gutter="0"/>
          <w:cols w:space="720"/>
          <w:docGrid w:type="lines" w:linePitch="312"/>
        </w:sectPr>
      </w:pPr>
      <w:r w:rsidRPr="00226551">
        <w:rPr>
          <w:rFonts w:ascii="仿宋_GB2312" w:eastAsia="仿宋_GB2312" w:hint="eastAsia"/>
          <w:sz w:val="32"/>
          <w:szCs w:val="32"/>
        </w:rPr>
        <w:t>单位无下属预算单位，下设</w:t>
      </w:r>
      <w:r w:rsidR="000E19A1">
        <w:rPr>
          <w:rFonts w:ascii="仿宋_GB2312" w:eastAsia="仿宋_GB2312" w:hint="eastAsia"/>
          <w:sz w:val="32"/>
          <w:szCs w:val="32"/>
        </w:rPr>
        <w:t>1</w:t>
      </w:r>
      <w:r w:rsidRPr="00226551">
        <w:rPr>
          <w:rFonts w:ascii="仿宋_GB2312" w:eastAsia="仿宋_GB2312" w:hint="eastAsia"/>
          <w:sz w:val="32"/>
          <w:szCs w:val="32"/>
        </w:rPr>
        <w:t>个处室，分别是：</w:t>
      </w:r>
      <w:r w:rsidR="000E19A1">
        <w:rPr>
          <w:rFonts w:ascii="仿宋_GB2312" w:eastAsia="仿宋_GB2312" w:hint="eastAsia"/>
          <w:sz w:val="32"/>
          <w:szCs w:val="32"/>
        </w:rPr>
        <w:t>办公室</w:t>
      </w:r>
      <w:r w:rsidRPr="00226551">
        <w:rPr>
          <w:rFonts w:ascii="仿宋_GB2312" w:eastAsia="仿宋_GB2312" w:hint="eastAsia"/>
          <w:sz w:val="32"/>
          <w:szCs w:val="32"/>
        </w:rPr>
        <w:t>。</w:t>
      </w:r>
    </w:p>
    <w:p w14:paraId="3F30FC56" w14:textId="77777777" w:rsidR="004F1475" w:rsidRDefault="0085417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4D39F2" w14:textId="77777777" w:rsidR="004F1475" w:rsidRDefault="0085417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EB4E1E4"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2023年度收入总计674.47万元，其中：本年收入合计674.47万元，使用非财政拨款结余0.00万元，年初结转和结余0.00万元。</w:t>
      </w:r>
    </w:p>
    <w:p w14:paraId="4C4AADA9"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2023年度支出总计674.47万元，其中：本年支出合计674.47万元，结余分配0.00万元，年末结转和结余0.00万元。</w:t>
      </w:r>
    </w:p>
    <w:p w14:paraId="67F51152" w14:textId="019285D1"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w:t>
      </w:r>
    </w:p>
    <w:p w14:paraId="3FA66A5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49F5CD"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本年收入674.47万元，其中：财政拨款收入</w:t>
      </w:r>
      <w:r w:rsidRPr="00226551">
        <w:rPr>
          <w:rFonts w:ascii="仿宋_GB2312" w:eastAsia="仿宋_GB2312" w:hint="eastAsia"/>
          <w:sz w:val="32"/>
          <w:szCs w:val="32"/>
        </w:rPr>
        <w:t>674.47</w:t>
      </w:r>
      <w:r>
        <w:rPr>
          <w:rFonts w:ascii="仿宋_GB2312" w:eastAsia="仿宋_GB2312" w:hint="eastAsia"/>
          <w:sz w:val="32"/>
          <w:szCs w:val="32"/>
        </w:rPr>
        <w:t>万元，占</w:t>
      </w:r>
      <w:r w:rsidRPr="00226551">
        <w:rPr>
          <w:rFonts w:ascii="仿宋_GB2312" w:eastAsia="仿宋_GB2312" w:hint="eastAsia"/>
          <w:sz w:val="32"/>
          <w:szCs w:val="32"/>
        </w:rPr>
        <w:t>100.00</w:t>
      </w:r>
      <w:r>
        <w:rPr>
          <w:rFonts w:ascii="仿宋_GB2312" w:eastAsia="仿宋_GB2312" w:hint="eastAsia"/>
          <w:sz w:val="32"/>
          <w:szCs w:val="32"/>
        </w:rPr>
        <w:t>%；上级补助收入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%；事业收入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%；经营收入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%；附属单位上缴收入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%；其他收入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p>
    <w:p w14:paraId="266798C9" w14:textId="77777777" w:rsidR="004F1475" w:rsidRDefault="0085417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F5D0C4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本年支出674.47万元，其中：基本支出674.47万元，占100.00%；项目支出0.00万元，占0.00%；上缴上级支出0.00万元，占0.00%；经营支出0.00万元，占0.00%；对附属单位补助支出0.00万元，占0.00%。</w:t>
      </w:r>
    </w:p>
    <w:p w14:paraId="5FAD78B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FC7B1E"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6551">
        <w:rPr>
          <w:rFonts w:ascii="仿宋_GB2312" w:eastAsia="仿宋_GB2312" w:hint="eastAsia"/>
          <w:sz w:val="32"/>
          <w:szCs w:val="32"/>
        </w:rPr>
        <w:t>674.47</w:t>
      </w:r>
      <w:r>
        <w:rPr>
          <w:rFonts w:ascii="仿宋_GB2312" w:eastAsia="仿宋_GB2312" w:hint="eastAsia"/>
          <w:sz w:val="32"/>
          <w:szCs w:val="32"/>
        </w:rPr>
        <w:t>万元，其中：年初财政拨款结转和结余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万元，本年财政拨款收入</w:t>
      </w:r>
      <w:r w:rsidRPr="00226551">
        <w:rPr>
          <w:rFonts w:ascii="仿宋_GB2312" w:eastAsia="仿宋_GB2312" w:hint="eastAsia"/>
          <w:sz w:val="32"/>
          <w:szCs w:val="32"/>
        </w:rPr>
        <w:t>674.47</w:t>
      </w:r>
      <w:r>
        <w:rPr>
          <w:rFonts w:ascii="仿宋_GB2312" w:eastAsia="仿宋_GB2312" w:hint="eastAsia"/>
          <w:sz w:val="32"/>
          <w:szCs w:val="32"/>
        </w:rPr>
        <w:t>万元。财政拨款支出总计</w:t>
      </w:r>
      <w:r w:rsidRPr="00226551">
        <w:rPr>
          <w:rFonts w:ascii="仿宋_GB2312" w:eastAsia="仿宋_GB2312" w:hint="eastAsia"/>
          <w:sz w:val="32"/>
          <w:szCs w:val="32"/>
        </w:rPr>
        <w:t>674.47</w:t>
      </w:r>
      <w:r>
        <w:rPr>
          <w:rFonts w:ascii="仿宋_GB2312" w:eastAsia="仿宋_GB2312" w:hint="eastAsia"/>
          <w:sz w:val="32"/>
          <w:szCs w:val="32"/>
        </w:rPr>
        <w:t>万元，其中：年末财政拨款结转和结余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万元，本年财政拨款支出</w:t>
      </w:r>
      <w:r w:rsidRPr="00226551">
        <w:rPr>
          <w:rFonts w:ascii="仿宋_GB2312" w:eastAsia="仿宋_GB2312" w:hint="eastAsia"/>
          <w:sz w:val="32"/>
          <w:szCs w:val="32"/>
        </w:rPr>
        <w:t>674.47</w:t>
      </w:r>
      <w:r>
        <w:rPr>
          <w:rFonts w:ascii="仿宋_GB2312" w:eastAsia="仿宋_GB2312" w:hint="eastAsia"/>
          <w:sz w:val="32"/>
          <w:szCs w:val="32"/>
        </w:rPr>
        <w:t>万元。</w:t>
      </w:r>
    </w:p>
    <w:p w14:paraId="1D0BECB1" w14:textId="200311D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万元，预决算差异率493.83%，主要原因是：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D83FE0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BB4D6BC"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39EF117" w14:textId="78E50D3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2023年度一般公共预算财政拨款支出674.47万元，占本年支出合计的</w:t>
      </w:r>
      <w:r w:rsidRPr="00226551">
        <w:rPr>
          <w:rFonts w:ascii="仿宋_GB2312" w:eastAsia="仿宋_GB2312" w:hint="eastAsia"/>
          <w:sz w:val="32"/>
          <w:szCs w:val="32"/>
        </w:rPr>
        <w:t>100.00%</w:t>
      </w:r>
      <w:r>
        <w:rPr>
          <w:rFonts w:ascii="仿宋_GB2312" w:eastAsia="仿宋_GB2312" w:hint="eastAsia"/>
          <w:sz w:val="32"/>
          <w:szCs w:val="32"/>
        </w:rPr>
        <w:t>。与上年相比，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w:t>
      </w:r>
      <w:r w:rsidRPr="00226551">
        <w:rPr>
          <w:rFonts w:ascii="仿宋_GB2312" w:eastAsia="仿宋_GB2312" w:hint="eastAsia"/>
          <w:sz w:val="32"/>
          <w:szCs w:val="32"/>
        </w:rPr>
        <w:t>493.83%</w:t>
      </w:r>
      <w:r>
        <w:rPr>
          <w:rFonts w:ascii="仿宋_GB2312" w:eastAsia="仿宋_GB2312" w:hint="eastAsia"/>
          <w:sz w:val="32"/>
          <w:szCs w:val="32"/>
        </w:rPr>
        <w:t>，主要原因是：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393F6DD" w14:textId="77777777" w:rsidR="004F1475" w:rsidRDefault="0085417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60E4AF" w14:textId="2DE12ECB"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1.社会保障和就业支出（类）</w:t>
      </w:r>
      <w:r w:rsidRPr="00226551">
        <w:rPr>
          <w:rFonts w:ascii="仿宋_GB2312" w:eastAsia="仿宋_GB2312" w:hint="eastAsia"/>
          <w:sz w:val="32"/>
          <w:szCs w:val="32"/>
        </w:rPr>
        <w:t>12.86</w:t>
      </w:r>
      <w:r w:rsidRPr="00226551">
        <w:rPr>
          <w:rFonts w:ascii="仿宋_GB2312" w:eastAsia="仿宋_GB2312"/>
          <w:sz w:val="32"/>
          <w:szCs w:val="32"/>
        </w:rPr>
        <w:t>万元，占</w:t>
      </w:r>
      <w:r w:rsidRPr="00226551">
        <w:rPr>
          <w:rFonts w:ascii="仿宋_GB2312" w:eastAsia="仿宋_GB2312" w:hint="eastAsia"/>
          <w:sz w:val="32"/>
          <w:szCs w:val="32"/>
        </w:rPr>
        <w:t>1.91</w:t>
      </w:r>
      <w:r w:rsidRPr="00226551">
        <w:rPr>
          <w:rFonts w:ascii="仿宋_GB2312" w:eastAsia="仿宋_GB2312"/>
          <w:sz w:val="32"/>
          <w:szCs w:val="32"/>
        </w:rPr>
        <w:t>%；</w:t>
      </w:r>
    </w:p>
    <w:p w14:paraId="694D3C51" w14:textId="32CCF43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2.农林水支出（类）</w:t>
      </w:r>
      <w:r w:rsidRPr="00226551">
        <w:rPr>
          <w:rFonts w:ascii="仿宋_GB2312" w:eastAsia="仿宋_GB2312" w:hint="eastAsia"/>
          <w:sz w:val="32"/>
          <w:szCs w:val="32"/>
        </w:rPr>
        <w:t>653.09</w:t>
      </w:r>
      <w:r w:rsidRPr="00226551">
        <w:rPr>
          <w:rFonts w:ascii="仿宋_GB2312" w:eastAsia="仿宋_GB2312"/>
          <w:sz w:val="32"/>
          <w:szCs w:val="32"/>
        </w:rPr>
        <w:t>万元，占</w:t>
      </w:r>
      <w:r w:rsidRPr="00226551">
        <w:rPr>
          <w:rFonts w:ascii="仿宋_GB2312" w:eastAsia="仿宋_GB2312" w:hint="eastAsia"/>
          <w:sz w:val="32"/>
          <w:szCs w:val="32"/>
        </w:rPr>
        <w:t>96.83</w:t>
      </w:r>
      <w:r w:rsidRPr="00226551">
        <w:rPr>
          <w:rFonts w:ascii="仿宋_GB2312" w:eastAsia="仿宋_GB2312"/>
          <w:sz w:val="32"/>
          <w:szCs w:val="32"/>
        </w:rPr>
        <w:t>%；</w:t>
      </w:r>
    </w:p>
    <w:p w14:paraId="4A4430C2" w14:textId="3AFAB3CD" w:rsidR="004F1475" w:rsidRPr="00226551" w:rsidRDefault="00226551" w:rsidP="00226551">
      <w:pPr>
        <w:ind w:firstLineChars="200" w:firstLine="640"/>
        <w:rPr>
          <w:rFonts w:ascii="仿宋_GB2312" w:eastAsia="仿宋_GB2312"/>
          <w:sz w:val="32"/>
          <w:szCs w:val="32"/>
        </w:rPr>
      </w:pPr>
      <w:r>
        <w:rPr>
          <w:rFonts w:ascii="仿宋_GB2312" w:eastAsia="仿宋_GB2312" w:hint="eastAsia"/>
          <w:sz w:val="32"/>
          <w:szCs w:val="32"/>
        </w:rPr>
        <w:t>3</w:t>
      </w:r>
      <w:r w:rsidRPr="00226551">
        <w:rPr>
          <w:rFonts w:ascii="仿宋_GB2312" w:eastAsia="仿宋_GB2312"/>
          <w:sz w:val="32"/>
          <w:szCs w:val="32"/>
        </w:rPr>
        <w:t>.住房保障支出（类）</w:t>
      </w:r>
      <w:r w:rsidRPr="00226551">
        <w:rPr>
          <w:rFonts w:ascii="仿宋_GB2312" w:eastAsia="仿宋_GB2312" w:hint="eastAsia"/>
          <w:sz w:val="32"/>
          <w:szCs w:val="32"/>
        </w:rPr>
        <w:t>8.52</w:t>
      </w:r>
      <w:r w:rsidRPr="00226551">
        <w:rPr>
          <w:rFonts w:ascii="仿宋_GB2312" w:eastAsia="仿宋_GB2312"/>
          <w:sz w:val="32"/>
          <w:szCs w:val="32"/>
        </w:rPr>
        <w:t>万元，占</w:t>
      </w:r>
      <w:r w:rsidRPr="00226551">
        <w:rPr>
          <w:rFonts w:ascii="仿宋_GB2312" w:eastAsia="仿宋_GB2312" w:hint="eastAsia"/>
          <w:sz w:val="32"/>
          <w:szCs w:val="32"/>
        </w:rPr>
        <w:t>1.26</w:t>
      </w:r>
      <w:r w:rsidRPr="00226551">
        <w:rPr>
          <w:rFonts w:ascii="仿宋_GB2312" w:eastAsia="仿宋_GB2312"/>
          <w:sz w:val="32"/>
          <w:szCs w:val="32"/>
        </w:rPr>
        <w:t>%</w:t>
      </w:r>
      <w:r>
        <w:rPr>
          <w:rFonts w:ascii="仿宋_GB2312" w:eastAsia="仿宋_GB2312" w:hint="eastAsia"/>
          <w:sz w:val="32"/>
          <w:szCs w:val="32"/>
        </w:rPr>
        <w:t>。</w:t>
      </w:r>
    </w:p>
    <w:p w14:paraId="72159057"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04F517E" w14:textId="093D149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1.农林水支出（类）水利（款）行政运行（项）:支出决算数为93.21万元，比上年决算增加10.74万元，增长13.02%，主要原因是：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sidRPr="00226551">
        <w:rPr>
          <w:rFonts w:ascii="仿宋_GB2312" w:eastAsia="仿宋_GB2312" w:hint="eastAsia"/>
          <w:sz w:val="32"/>
          <w:szCs w:val="32"/>
        </w:rPr>
        <w:t>。</w:t>
      </w:r>
    </w:p>
    <w:p w14:paraId="3DF61A3A" w14:textId="32CDCD77"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2.住房保障支出（类）住房改革支出（款）住房公积金（项）:支出决算数为8.52万元，比上年决算增加1.71万元，增长25.1</w:t>
      </w:r>
      <w:r w:rsidR="00FB0BC2">
        <w:rPr>
          <w:rFonts w:ascii="仿宋_GB2312" w:eastAsia="仿宋_GB2312" w:hint="eastAsia"/>
          <w:sz w:val="32"/>
          <w:szCs w:val="32"/>
        </w:rPr>
        <w:t>1</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公积金缴费</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2558F98A" w14:textId="482422F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3.农林水支出（类）水利（款）水利工程运行与维护（项）:支出决算数为146.81万元，比上年决算增加27.90万元，增长23.4</w:t>
      </w:r>
      <w:r w:rsidR="00FB0BC2">
        <w:rPr>
          <w:rFonts w:ascii="仿宋_GB2312" w:eastAsia="仿宋_GB2312" w:hint="eastAsia"/>
          <w:sz w:val="32"/>
          <w:szCs w:val="32"/>
        </w:rPr>
        <w:t>6</w:t>
      </w:r>
      <w:r w:rsidRPr="00226551">
        <w:rPr>
          <w:rFonts w:ascii="仿宋_GB2312" w:eastAsia="仿宋_GB2312" w:hint="eastAsia"/>
          <w:sz w:val="32"/>
          <w:szCs w:val="32"/>
        </w:rPr>
        <w:t>%，主要原因是：</w:t>
      </w:r>
      <w:r w:rsidR="000D631F" w:rsidRPr="000D631F">
        <w:rPr>
          <w:rFonts w:ascii="仿宋_GB2312" w:eastAsia="仿宋_GB2312" w:hint="eastAsia"/>
          <w:sz w:val="32"/>
          <w:szCs w:val="32"/>
        </w:rPr>
        <w:t>单位本年人员绩效工资较上年</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6169EE22" w14:textId="52381357"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4.农林水支出（类）其他农林水支出（款）其他农林水支出（项）:支出决算数为386.75万元，比上年决算增加386.75万元，增长100%，主要原因是：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37E187BC" w14:textId="1B4B76D2"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5.社会保障和就业支出（类）行政事业单位养老支出（款）行政单位离退休（项）:支出决算数为1.28万元，比上年决算增加0.65万元，增长10</w:t>
      </w:r>
      <w:r w:rsidR="00FB0BC2">
        <w:rPr>
          <w:rFonts w:ascii="仿宋_GB2312" w:eastAsia="仿宋_GB2312" w:hint="eastAsia"/>
          <w:sz w:val="32"/>
          <w:szCs w:val="32"/>
        </w:rPr>
        <w:t>3.17</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单位本年退休人员交通补助、取暖费增加</w:t>
      </w:r>
      <w:r w:rsidRPr="00226551">
        <w:rPr>
          <w:rFonts w:ascii="仿宋_GB2312" w:eastAsia="仿宋_GB2312" w:hint="eastAsia"/>
          <w:sz w:val="32"/>
          <w:szCs w:val="32"/>
        </w:rPr>
        <w:t>。</w:t>
      </w:r>
    </w:p>
    <w:p w14:paraId="62211B06" w14:textId="14B6B93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6.农林水支出（类）水利（款）水资源节约管理与保护</w:t>
      </w:r>
      <w:r w:rsidRPr="00226551">
        <w:rPr>
          <w:rFonts w:ascii="仿宋_GB2312" w:eastAsia="仿宋_GB2312" w:hint="eastAsia"/>
          <w:sz w:val="32"/>
          <w:szCs w:val="32"/>
        </w:rPr>
        <w:lastRenderedPageBreak/>
        <w:t>（项）:支出决算数为1.32万元，比上年决算减少210.07万元，下降99.38%，主要原因是：</w:t>
      </w:r>
      <w:r w:rsidR="000E19A1">
        <w:rPr>
          <w:rFonts w:ascii="仿宋_GB2312" w:eastAsia="仿宋_GB2312" w:hint="eastAsia"/>
          <w:sz w:val="32"/>
          <w:szCs w:val="32"/>
        </w:rPr>
        <w:t>木垒县水政监察大队本年供水管理站电费减少</w:t>
      </w:r>
      <w:r w:rsidRPr="00226551">
        <w:rPr>
          <w:rFonts w:ascii="仿宋_GB2312" w:eastAsia="仿宋_GB2312" w:hint="eastAsia"/>
          <w:sz w:val="32"/>
          <w:szCs w:val="32"/>
        </w:rPr>
        <w:t>。</w:t>
      </w:r>
    </w:p>
    <w:p w14:paraId="2B16AC51" w14:textId="068118D2"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7.农林水支出（类）水利（款）其他水利支出（项）:支出决算数为25.00万元，比上年决算增加25.00万元，增长100%，主要原因是：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1FDD71ED" w14:textId="3A852F1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8.社会保障和就业支出（类）行政事业单位养老支出（款）机关事业单位职业年金缴费支出（项）:支出决算数为0.51万元，比上年决算增加0.51万元，增长100%，主要原因是：</w:t>
      </w:r>
      <w:r w:rsidR="000E19A1" w:rsidRPr="000E19A1">
        <w:rPr>
          <w:rFonts w:ascii="仿宋_GB2312" w:eastAsia="仿宋_GB2312" w:hint="eastAsia"/>
          <w:sz w:val="32"/>
          <w:szCs w:val="32"/>
        </w:rPr>
        <w:t>单位本年补缴以前年度职业年金费用</w:t>
      </w:r>
      <w:r w:rsidRPr="00226551">
        <w:rPr>
          <w:rFonts w:ascii="仿宋_GB2312" w:eastAsia="仿宋_GB2312" w:hint="eastAsia"/>
          <w:sz w:val="32"/>
          <w:szCs w:val="32"/>
        </w:rPr>
        <w:t>。</w:t>
      </w:r>
    </w:p>
    <w:p w14:paraId="0D68440D" w14:textId="3AAA0B33"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9.社会保障和就业支出（类）行政事业单位养老支出（款）机关事业单位基本养老保险缴费支出（项）:支出决算数为11.07万元，比上年决算增加3.52万元，增长46.6</w:t>
      </w:r>
      <w:r w:rsidR="00FB0BC2">
        <w:rPr>
          <w:rFonts w:ascii="仿宋_GB2312" w:eastAsia="仿宋_GB2312" w:hint="eastAsia"/>
          <w:sz w:val="32"/>
          <w:szCs w:val="32"/>
        </w:rPr>
        <w:t>2</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养老保险缴费增加</w:t>
      </w:r>
      <w:r w:rsidRPr="00226551">
        <w:rPr>
          <w:rFonts w:ascii="仿宋_GB2312" w:eastAsia="仿宋_GB2312" w:hint="eastAsia"/>
          <w:sz w:val="32"/>
          <w:szCs w:val="32"/>
        </w:rPr>
        <w:t>。</w:t>
      </w:r>
    </w:p>
    <w:p w14:paraId="74076DFA" w14:textId="2CE7D97E"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10.农林水支出（类）农业农村（款）其他农业农村支出（项）:支出决算数为0.00万元，比上年决算减少46.00万元，下降100%，主要原因是：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退还打井保证金</w:t>
      </w:r>
      <w:r w:rsidR="009D4F9B">
        <w:rPr>
          <w:rFonts w:ascii="仿宋_GB2312" w:eastAsia="仿宋_GB2312" w:hint="eastAsia"/>
          <w:sz w:val="32"/>
          <w:szCs w:val="32"/>
        </w:rPr>
        <w:t>项目经费较上年减少</w:t>
      </w:r>
      <w:r w:rsidRPr="00226551">
        <w:rPr>
          <w:rFonts w:ascii="仿宋_GB2312" w:eastAsia="仿宋_GB2312" w:hint="eastAsia"/>
          <w:sz w:val="32"/>
          <w:szCs w:val="32"/>
        </w:rPr>
        <w:t>。</w:t>
      </w:r>
    </w:p>
    <w:p w14:paraId="5C13060E" w14:textId="0D0F14C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11.农林水支出（类）水利（款）抗旱（项）:支出决算数为0.00万元，比上年决算减少110.25万元，下降100%，</w:t>
      </w:r>
      <w:r w:rsidRPr="00226551">
        <w:rPr>
          <w:rFonts w:ascii="仿宋_GB2312" w:eastAsia="仿宋_GB2312" w:hint="eastAsia"/>
          <w:sz w:val="32"/>
          <w:szCs w:val="32"/>
        </w:rPr>
        <w:lastRenderedPageBreak/>
        <w:t>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取水检测计量体系建设项目</w:t>
      </w:r>
      <w:r w:rsidR="009D4F9B">
        <w:rPr>
          <w:rFonts w:ascii="仿宋_GB2312" w:eastAsia="仿宋_GB2312" w:hint="eastAsia"/>
          <w:sz w:val="32"/>
          <w:szCs w:val="32"/>
        </w:rPr>
        <w:t>经费减少</w:t>
      </w:r>
      <w:r w:rsidRPr="00226551">
        <w:rPr>
          <w:rFonts w:ascii="仿宋_GB2312" w:eastAsia="仿宋_GB2312" w:hint="eastAsia"/>
          <w:sz w:val="32"/>
          <w:szCs w:val="32"/>
        </w:rPr>
        <w:t>。</w:t>
      </w:r>
    </w:p>
    <w:p w14:paraId="60DC3933" w14:textId="682595AB"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12.资源勘探工业信息等支出（类）支持中小企业发展和管理支出（款）其他支持中小企业发展和管理支出（项）:支出决算数为0.00万元，比上年决算减少74.17万元，下降100%，主要原因是：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井电双控计量设施改造</w:t>
      </w:r>
      <w:r w:rsidR="009D4F9B">
        <w:rPr>
          <w:rFonts w:ascii="仿宋_GB2312" w:eastAsia="仿宋_GB2312" w:hint="eastAsia"/>
          <w:sz w:val="32"/>
          <w:szCs w:val="32"/>
        </w:rPr>
        <w:t>项目经费减少</w:t>
      </w:r>
      <w:r w:rsidRPr="00226551">
        <w:rPr>
          <w:rFonts w:ascii="仿宋_GB2312" w:eastAsia="仿宋_GB2312" w:hint="eastAsia"/>
          <w:sz w:val="32"/>
          <w:szCs w:val="32"/>
        </w:rPr>
        <w:t>。</w:t>
      </w:r>
    </w:p>
    <w:p w14:paraId="7B8B4BDD" w14:textId="54B84B35"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13.其他支出（类）其他支出（款）其他支出（项）:支出决算数为0.00万元，比上年决算减少1.40万元，下降100%，主要原因是：</w:t>
      </w:r>
      <w:r w:rsidR="00226551">
        <w:rPr>
          <w:rFonts w:ascii="仿宋_GB2312" w:eastAsia="仿宋_GB2312" w:hint="eastAsia"/>
          <w:sz w:val="32"/>
          <w:szCs w:val="32"/>
        </w:rPr>
        <w:t>单位本年</w:t>
      </w:r>
      <w:r w:rsidR="009D4F9B">
        <w:rPr>
          <w:rFonts w:ascii="仿宋_GB2312" w:eastAsia="仿宋_GB2312" w:hint="eastAsia"/>
          <w:sz w:val="32"/>
          <w:szCs w:val="32"/>
        </w:rPr>
        <w:t>人员绩效奖金补助经费较上年减少</w:t>
      </w:r>
      <w:r w:rsidRPr="00226551">
        <w:rPr>
          <w:rFonts w:ascii="仿宋_GB2312" w:eastAsia="仿宋_GB2312" w:hint="eastAsia"/>
          <w:sz w:val="32"/>
          <w:szCs w:val="32"/>
        </w:rPr>
        <w:t>。</w:t>
      </w:r>
    </w:p>
    <w:p w14:paraId="29EA6488"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01F8A01" w14:textId="19AFCEC6"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674.47万元，其中：人员经费126.59万元，包括：基本工资、津贴补贴、奖金、机关事业单位基本养老保险缴费、职业年金缴费、职工基本医疗保险缴费、公务员医疗补助缴费、其他社会保障缴费、住房公积金、其他工资福利支出、退休费、抚恤金、奖励金。</w:t>
      </w:r>
    </w:p>
    <w:p w14:paraId="4F1D93FE" w14:textId="60015DFA"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公用经费547.88万元，包括：办公费、电费、邮电费、取暖费、差旅费、维修（护）费、劳务费、委托业务费、公务用车运行维护费、其他交通费用、其他商品和服务支出</w:t>
      </w:r>
      <w:r w:rsidRPr="00226551">
        <w:rPr>
          <w:rFonts w:ascii="仿宋_GB2312" w:eastAsia="仿宋_GB2312" w:hint="eastAsia"/>
          <w:sz w:val="32"/>
          <w:szCs w:val="32"/>
        </w:rPr>
        <w:t>。</w:t>
      </w:r>
    </w:p>
    <w:p w14:paraId="3CC351B6"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22962D" w14:textId="640866C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lastRenderedPageBreak/>
        <w:t>2023年度</w:t>
      </w:r>
      <w:r>
        <w:rPr>
          <w:rFonts w:ascii="仿宋_GB2312" w:eastAsia="仿宋_GB2312" w:hint="eastAsia"/>
          <w:sz w:val="32"/>
          <w:szCs w:val="32"/>
        </w:rPr>
        <w:t>财政拨款</w:t>
      </w:r>
      <w:r w:rsidRPr="00226551">
        <w:rPr>
          <w:rFonts w:ascii="仿宋_GB2312" w:eastAsia="仿宋_GB2312" w:hint="eastAsia"/>
          <w:sz w:val="32"/>
          <w:szCs w:val="32"/>
        </w:rPr>
        <w:t>“三公”经费支出1.50万元，</w:t>
      </w:r>
      <w:r>
        <w:rPr>
          <w:rFonts w:ascii="仿宋_GB2312" w:eastAsia="仿宋_GB2312" w:hint="eastAsia"/>
          <w:sz w:val="32"/>
          <w:szCs w:val="32"/>
        </w:rPr>
        <w:t>比上年</w:t>
      </w:r>
      <w:r w:rsidRPr="00226551">
        <w:rPr>
          <w:rFonts w:ascii="仿宋_GB2312" w:eastAsia="仿宋_GB2312" w:hint="eastAsia"/>
          <w:sz w:val="32"/>
          <w:szCs w:val="32"/>
        </w:rPr>
        <w:t>增加0.07万元，</w:t>
      </w:r>
      <w:r>
        <w:rPr>
          <w:rFonts w:ascii="仿宋_GB2312" w:eastAsia="仿宋_GB2312" w:hint="eastAsia"/>
          <w:sz w:val="32"/>
          <w:szCs w:val="32"/>
        </w:rPr>
        <w:t>增长</w:t>
      </w:r>
      <w:r w:rsidR="00B97B1B">
        <w:rPr>
          <w:rFonts w:ascii="仿宋_GB2312" w:eastAsia="仿宋_GB2312" w:hint="eastAsia"/>
          <w:sz w:val="32"/>
          <w:szCs w:val="32"/>
        </w:rPr>
        <w:t>4.90%</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；公务用车购置及运行维护费支出1.50万元，占100.00%，比上年增加0.44万元，</w:t>
      </w:r>
      <w:r>
        <w:rPr>
          <w:rFonts w:ascii="仿宋_GB2312" w:eastAsia="仿宋_GB2312" w:hint="eastAsia"/>
          <w:sz w:val="32"/>
          <w:szCs w:val="32"/>
        </w:rPr>
        <w:t>增长41.</w:t>
      </w:r>
      <w:r w:rsidR="00B97B1B">
        <w:rPr>
          <w:rFonts w:ascii="仿宋_GB2312" w:eastAsia="仿宋_GB2312" w:hint="eastAsia"/>
          <w:sz w:val="32"/>
          <w:szCs w:val="32"/>
        </w:rPr>
        <w:t>51</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；公务接待费支出0.00万元，占0.00%，比上年减少0.37万元，</w:t>
      </w:r>
      <w:r>
        <w:rPr>
          <w:rFonts w:ascii="仿宋_GB2312" w:eastAsia="仿宋_GB2312" w:hint="eastAsia"/>
          <w:sz w:val="32"/>
          <w:szCs w:val="32"/>
        </w:rPr>
        <w:t>下降100.00%,</w:t>
      </w:r>
      <w:r w:rsidRPr="00226551">
        <w:rPr>
          <w:rFonts w:ascii="仿宋_GB2312" w:eastAsia="仿宋_GB2312" w:hint="eastAsia"/>
          <w:sz w:val="32"/>
          <w:szCs w:val="32"/>
        </w:rPr>
        <w:t>主要原因是：</w:t>
      </w:r>
      <w:r w:rsidR="009D4F9B" w:rsidRPr="009D4F9B">
        <w:rPr>
          <w:rFonts w:ascii="仿宋_GB2312" w:eastAsia="仿宋_GB2312" w:hint="eastAsia"/>
          <w:sz w:val="32"/>
          <w:szCs w:val="32"/>
        </w:rPr>
        <w:t>单位本年纪检监察巡视次数减少，公务接待次数减少，接待费用减少</w:t>
      </w:r>
      <w:r w:rsidRPr="00226551">
        <w:rPr>
          <w:rFonts w:ascii="仿宋_GB2312" w:eastAsia="仿宋_GB2312" w:hint="eastAsia"/>
          <w:sz w:val="32"/>
          <w:szCs w:val="32"/>
        </w:rPr>
        <w:t>。</w:t>
      </w:r>
    </w:p>
    <w:p w14:paraId="45E7F4C5"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具体情况如下：</w:t>
      </w:r>
    </w:p>
    <w:p w14:paraId="6EA5FAC9" w14:textId="4FB29A04"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因公出国（境）费支出0.00万元，开支内容包括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。单位全年安排的因公出国（境）团组0个，因公出国（境）0人次。</w:t>
      </w:r>
    </w:p>
    <w:p w14:paraId="7092ED53" w14:textId="07917267" w:rsidR="004F1475"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公务用车购置及运行维护费1.50万元，其中：公务用车购置费0.00万元，公务用车运行维护费1.50万元。公务用车运行维护费开支内容包括</w:t>
      </w:r>
      <w:r w:rsidR="00DF098E" w:rsidRPr="00DF098E">
        <w:rPr>
          <w:rFonts w:ascii="仿宋_GB2312" w:eastAsia="仿宋_GB2312" w:hint="eastAsia"/>
          <w:sz w:val="32"/>
          <w:szCs w:val="32"/>
        </w:rPr>
        <w:t>公务用车维修维护费、燃油费、保险费、过路费等</w:t>
      </w:r>
      <w:r w:rsidRPr="00226551">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6551">
        <w:rPr>
          <w:rFonts w:ascii="仿宋_GB2312" w:eastAsia="仿宋_GB2312" w:hint="eastAsia"/>
          <w:sz w:val="32"/>
          <w:szCs w:val="32"/>
        </w:rPr>
        <w:t>1辆，</w:t>
      </w:r>
      <w:r>
        <w:rPr>
          <w:rFonts w:ascii="仿宋_GB2312" w:eastAsia="仿宋_GB2312" w:hint="eastAsia"/>
          <w:sz w:val="32"/>
          <w:szCs w:val="32"/>
        </w:rPr>
        <w:t>与</w:t>
      </w:r>
      <w:r w:rsidRPr="00226551">
        <w:rPr>
          <w:rFonts w:ascii="仿宋_GB2312" w:eastAsia="仿宋_GB2312" w:hint="eastAsia"/>
          <w:sz w:val="32"/>
          <w:szCs w:val="32"/>
        </w:rPr>
        <w:t>公务用车</w:t>
      </w:r>
      <w:r>
        <w:rPr>
          <w:rFonts w:ascii="仿宋_GB2312" w:eastAsia="仿宋_GB2312" w:hint="eastAsia"/>
          <w:sz w:val="32"/>
          <w:szCs w:val="32"/>
        </w:rPr>
        <w:t>保有量差异</w:t>
      </w:r>
      <w:r w:rsidRPr="00226551">
        <w:rPr>
          <w:rFonts w:ascii="仿宋_GB2312" w:eastAsia="仿宋_GB2312" w:hint="eastAsia"/>
          <w:sz w:val="32"/>
          <w:szCs w:val="32"/>
        </w:rPr>
        <w:t>原因是：</w:t>
      </w:r>
      <w:r w:rsidR="009D4F9B" w:rsidRPr="009D4F9B">
        <w:rPr>
          <w:rFonts w:ascii="仿宋_GB2312" w:eastAsia="仿宋_GB2312" w:hint="eastAsia"/>
          <w:sz w:val="32"/>
          <w:szCs w:val="32"/>
        </w:rPr>
        <w:t>本单位固定资产车辆与公务用车保有量一致无差异</w:t>
      </w:r>
      <w:r w:rsidRPr="00226551">
        <w:rPr>
          <w:rFonts w:ascii="仿宋_GB2312" w:eastAsia="仿宋_GB2312" w:hint="eastAsia"/>
          <w:sz w:val="32"/>
          <w:szCs w:val="32"/>
        </w:rPr>
        <w:t>。</w:t>
      </w:r>
    </w:p>
    <w:p w14:paraId="4FA7702E" w14:textId="5E5341D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公务接待费0.00万元，开支内容包括</w:t>
      </w:r>
      <w:r w:rsidR="00226551">
        <w:rPr>
          <w:rFonts w:ascii="仿宋_GB2312" w:eastAsia="仿宋_GB2312" w:hint="eastAsia"/>
          <w:sz w:val="32"/>
          <w:szCs w:val="32"/>
        </w:rPr>
        <w:t>单位本年无此项</w:t>
      </w:r>
      <w:r w:rsidR="00226551">
        <w:rPr>
          <w:rFonts w:ascii="仿宋_GB2312" w:eastAsia="仿宋_GB2312" w:hint="eastAsia"/>
          <w:sz w:val="32"/>
          <w:szCs w:val="32"/>
        </w:rPr>
        <w:lastRenderedPageBreak/>
        <w:t>经费</w:t>
      </w:r>
      <w:r w:rsidRPr="00226551">
        <w:rPr>
          <w:rFonts w:ascii="仿宋_GB2312" w:eastAsia="仿宋_GB2312" w:hint="eastAsia"/>
          <w:sz w:val="32"/>
          <w:szCs w:val="32"/>
        </w:rPr>
        <w:t>。单位全年安排的国内公务接待0批次，0人次。</w:t>
      </w:r>
    </w:p>
    <w:p w14:paraId="65876542" w14:textId="098E2993"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与</w:t>
      </w:r>
      <w:r>
        <w:rPr>
          <w:rFonts w:ascii="仿宋_GB2312" w:eastAsia="仿宋_GB2312" w:hint="eastAsia"/>
          <w:sz w:val="32"/>
          <w:szCs w:val="32"/>
        </w:rPr>
        <w:t>全年</w:t>
      </w:r>
      <w:r w:rsidRPr="00226551">
        <w:rPr>
          <w:rFonts w:ascii="仿宋_GB2312" w:eastAsia="仿宋_GB2312" w:hint="eastAsia"/>
          <w:sz w:val="32"/>
          <w:szCs w:val="32"/>
        </w:rPr>
        <w:t>预算相比</w:t>
      </w:r>
      <w:r>
        <w:rPr>
          <w:rFonts w:ascii="仿宋_GB2312" w:eastAsia="仿宋_GB2312" w:hint="eastAsia"/>
          <w:sz w:val="32"/>
          <w:szCs w:val="32"/>
        </w:rPr>
        <w:t>,</w:t>
      </w:r>
      <w:r w:rsidRPr="00226551">
        <w:rPr>
          <w:rFonts w:ascii="仿宋_GB2312" w:eastAsia="仿宋_GB2312" w:hint="eastAsia"/>
          <w:sz w:val="32"/>
          <w:szCs w:val="32"/>
        </w:rPr>
        <w:t>财政拨款“三公”经费支出</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。其中：因公出国（境）费</w:t>
      </w:r>
      <w:r>
        <w:rPr>
          <w:rFonts w:ascii="仿宋_GB2312" w:eastAsia="仿宋_GB2312" w:hint="eastAsia"/>
          <w:sz w:val="32"/>
          <w:szCs w:val="32"/>
        </w:rPr>
        <w:t>全年预算数</w:t>
      </w:r>
      <w:r w:rsidRPr="00226551">
        <w:rPr>
          <w:rFonts w:ascii="仿宋_GB2312" w:eastAsia="仿宋_GB2312" w:hint="eastAsia"/>
          <w:sz w:val="32"/>
          <w:szCs w:val="32"/>
        </w:rPr>
        <w:t>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；公务用车运行费</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；公务接待费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164478EF" w14:textId="77777777" w:rsidR="004F1475" w:rsidRDefault="0085417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170B336"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B3AFCA5"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1577B47"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2BA196" w14:textId="77777777" w:rsidR="004F1475" w:rsidRDefault="0085417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CE2C185" w14:textId="77777777" w:rsidR="004F1475" w:rsidRDefault="0085417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3226F6D7" w14:textId="71A6F0A8" w:rsidR="004F1475" w:rsidRPr="00226551" w:rsidRDefault="0085417E" w:rsidP="00226551">
      <w:pPr>
        <w:ind w:firstLineChars="200" w:firstLine="640"/>
        <w:rPr>
          <w:rFonts w:ascii="仿宋_GB2312" w:eastAsia="仿宋_GB2312"/>
          <w:sz w:val="32"/>
          <w:szCs w:val="32"/>
        </w:rPr>
      </w:pPr>
      <w:bookmarkStart w:id="24" w:name="_Toc227"/>
      <w:bookmarkStart w:id="25" w:name="_Toc26704"/>
      <w:r w:rsidRPr="00226551">
        <w:rPr>
          <w:rFonts w:ascii="仿宋_GB2312" w:eastAsia="仿宋_GB2312" w:hint="eastAsia"/>
          <w:sz w:val="32"/>
          <w:szCs w:val="32"/>
        </w:rPr>
        <w:t>2023年度木垒哈萨克自治县水政监察大队（行政单位和参照公务员法管理事业单位）机关运行经费支出547.88万元，比上年增加531.93万元，增长3</w:t>
      </w:r>
      <w:r w:rsidR="00226551">
        <w:rPr>
          <w:rFonts w:ascii="仿宋_GB2312" w:eastAsia="仿宋_GB2312" w:hint="eastAsia"/>
          <w:sz w:val="32"/>
          <w:szCs w:val="32"/>
        </w:rPr>
        <w:t>,</w:t>
      </w:r>
      <w:r w:rsidRPr="00226551">
        <w:rPr>
          <w:rFonts w:ascii="仿宋_GB2312" w:eastAsia="仿宋_GB2312" w:hint="eastAsia"/>
          <w:sz w:val="32"/>
          <w:szCs w:val="32"/>
        </w:rPr>
        <w:t>33</w:t>
      </w:r>
      <w:r w:rsidR="00B97B1B">
        <w:rPr>
          <w:rFonts w:ascii="仿宋_GB2312" w:eastAsia="仿宋_GB2312" w:hint="eastAsia"/>
          <w:sz w:val="32"/>
          <w:szCs w:val="32"/>
        </w:rPr>
        <w:t>4</w:t>
      </w:r>
      <w:r w:rsidRPr="00226551">
        <w:rPr>
          <w:rFonts w:ascii="仿宋_GB2312" w:eastAsia="仿宋_GB2312" w:hint="eastAsia"/>
          <w:sz w:val="32"/>
          <w:szCs w:val="32"/>
        </w:rPr>
        <w:t>.</w:t>
      </w:r>
      <w:r w:rsidR="00B97B1B">
        <w:rPr>
          <w:rFonts w:ascii="仿宋_GB2312" w:eastAsia="仿宋_GB2312" w:hint="eastAsia"/>
          <w:sz w:val="32"/>
          <w:szCs w:val="32"/>
        </w:rPr>
        <w:t>9</w:t>
      </w:r>
      <w:r w:rsidRPr="00226551">
        <w:rPr>
          <w:rFonts w:ascii="仿宋_GB2312" w:eastAsia="仿宋_GB2312" w:hint="eastAsia"/>
          <w:sz w:val="32"/>
          <w:szCs w:val="32"/>
        </w:rPr>
        <w:t>8%，主要原因是：</w:t>
      </w:r>
      <w:r w:rsidR="00DF098E">
        <w:rPr>
          <w:rFonts w:ascii="仿宋_GB2312" w:eastAsia="仿宋_GB2312" w:hint="eastAsia"/>
          <w:sz w:val="32"/>
          <w:szCs w:val="32"/>
        </w:rPr>
        <w:t>单位本年办公费、劳务费、公务用车运行维护费增加</w:t>
      </w:r>
      <w:r w:rsidRPr="00226551">
        <w:rPr>
          <w:rFonts w:ascii="仿宋_GB2312" w:eastAsia="仿宋_GB2312" w:hint="eastAsia"/>
          <w:sz w:val="32"/>
          <w:szCs w:val="32"/>
        </w:rPr>
        <w:t>。</w:t>
      </w:r>
    </w:p>
    <w:p w14:paraId="1BD862AF" w14:textId="77777777" w:rsidR="004F1475" w:rsidRDefault="0085417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74E9F7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2023年度政府采购支出总额547.88万元，其中：政府采购货物支出0.41万元、政府采购工程支出0.00万元、政府采购服务支出547.47万元。</w:t>
      </w:r>
    </w:p>
    <w:p w14:paraId="7E48E53B"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授予中小企业合同金额547.88万元，占政府采购支出总额的100.00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，其中：授予小微企业合同金额547.88万元，占政府采购支出总额的100.00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w:t>
      </w:r>
    </w:p>
    <w:p w14:paraId="4D8F0770" w14:textId="77777777" w:rsidR="004F1475" w:rsidRDefault="0085417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1D2909" w14:textId="5D946BE5"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截至2023年12月31日，固定资产原值79.86万元，房屋0.0</w:t>
      </w:r>
      <w:r w:rsidR="00226551">
        <w:rPr>
          <w:rFonts w:ascii="仿宋_GB2312" w:eastAsia="仿宋_GB2312" w:hint="eastAsia"/>
          <w:sz w:val="32"/>
          <w:szCs w:val="32"/>
        </w:rPr>
        <w:t>0</w:t>
      </w:r>
      <w:r w:rsidRPr="00226551">
        <w:rPr>
          <w:rFonts w:ascii="仿宋_GB2312" w:eastAsia="仿宋_GB2312" w:hint="eastAsia"/>
          <w:sz w:val="32"/>
          <w:szCs w:val="32"/>
        </w:rPr>
        <w:t>平方米，价值0.00万元。车辆1辆，价值14.24万元，其中：副部（省）级及以上领导用车0辆、主要负责人用车0辆、机要通信用车0辆、应急保障用车0辆、执法执勤用车0辆、特种专业技术用车0辆、离退休干部服务用车0辆、其他用车1辆，其他用车主要是：</w:t>
      </w:r>
      <w:r w:rsidR="000D631F">
        <w:rPr>
          <w:rFonts w:ascii="仿宋_GB2312" w:eastAsia="仿宋_GB2312" w:hint="eastAsia"/>
          <w:sz w:val="32"/>
          <w:szCs w:val="32"/>
        </w:rPr>
        <w:t>单位</w:t>
      </w:r>
      <w:r w:rsidR="00226551">
        <w:rPr>
          <w:rFonts w:ascii="仿宋_GB2312" w:eastAsia="仿宋_GB2312" w:hint="eastAsia"/>
          <w:sz w:val="32"/>
          <w:szCs w:val="32"/>
        </w:rPr>
        <w:t>业务用车</w:t>
      </w:r>
      <w:r w:rsidRPr="00226551">
        <w:rPr>
          <w:rFonts w:ascii="仿宋_GB2312" w:eastAsia="仿宋_GB2312" w:hint="eastAsia"/>
          <w:sz w:val="32"/>
          <w:szCs w:val="32"/>
        </w:rPr>
        <w:t>；单价100万元（含）以上设备（不含车辆）0台（套）。</w:t>
      </w:r>
    </w:p>
    <w:p w14:paraId="10BBED7A" w14:textId="77777777" w:rsidR="004F1475" w:rsidRDefault="0085417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492256F" w14:textId="1B34A9F9"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6551">
        <w:rPr>
          <w:rFonts w:ascii="仿宋_GB2312" w:eastAsia="仿宋_GB2312" w:hint="eastAsia"/>
          <w:sz w:val="32"/>
          <w:szCs w:val="32"/>
        </w:rPr>
        <w:t>674.47</w:t>
      </w:r>
      <w:r>
        <w:rPr>
          <w:rFonts w:ascii="仿宋_GB2312" w:eastAsia="仿宋_GB2312" w:hint="eastAsia"/>
          <w:sz w:val="32"/>
          <w:szCs w:val="32"/>
        </w:rPr>
        <w:t>万元，实际执行总额</w:t>
      </w:r>
      <w:r w:rsidR="00226551">
        <w:rPr>
          <w:rFonts w:ascii="仿宋_GB2312" w:eastAsia="仿宋_GB2312" w:hint="eastAsia"/>
          <w:sz w:val="32"/>
          <w:szCs w:val="32"/>
        </w:rPr>
        <w:t>674.47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6551">
        <w:rPr>
          <w:rFonts w:ascii="仿宋_GB2312" w:eastAsia="仿宋_GB2312" w:hint="eastAsia"/>
          <w:sz w:val="32"/>
          <w:szCs w:val="32"/>
        </w:rPr>
        <w:t>2</w:t>
      </w:r>
      <w:r>
        <w:rPr>
          <w:rFonts w:ascii="仿宋_GB2312" w:eastAsia="仿宋_GB2312" w:hint="eastAsia"/>
          <w:sz w:val="32"/>
          <w:szCs w:val="32"/>
        </w:rPr>
        <w:t>个，全年预算数</w:t>
      </w:r>
      <w:r w:rsidR="00226551">
        <w:rPr>
          <w:rFonts w:ascii="仿宋_GB2312" w:eastAsia="仿宋_GB2312" w:hint="eastAsia"/>
          <w:sz w:val="32"/>
          <w:szCs w:val="32"/>
        </w:rPr>
        <w:t>98.76</w:t>
      </w:r>
      <w:r>
        <w:rPr>
          <w:rFonts w:ascii="仿宋_GB2312" w:eastAsia="仿宋_GB2312" w:hint="eastAsia"/>
          <w:sz w:val="32"/>
          <w:szCs w:val="32"/>
        </w:rPr>
        <w:t>万元，全年执行数</w:t>
      </w:r>
      <w:r w:rsidR="00226551">
        <w:rPr>
          <w:rFonts w:ascii="仿宋_GB2312" w:eastAsia="仿宋_GB2312" w:hint="eastAsia"/>
          <w:sz w:val="32"/>
          <w:szCs w:val="32"/>
        </w:rPr>
        <w:t>98.76</w:t>
      </w:r>
      <w:r>
        <w:rPr>
          <w:rFonts w:ascii="仿宋_GB2312" w:eastAsia="仿宋_GB2312" w:hint="eastAsia"/>
          <w:sz w:val="32"/>
          <w:szCs w:val="32"/>
        </w:rPr>
        <w:t>万元。</w:t>
      </w:r>
      <w:r w:rsidR="00DF098E" w:rsidRPr="00DF098E">
        <w:rPr>
          <w:rFonts w:ascii="仿宋_GB2312" w:eastAsia="仿宋_GB2312" w:hint="eastAsia"/>
          <w:sz w:val="32"/>
          <w:szCs w:val="32"/>
        </w:rPr>
        <w:t>预算绩效管理取得的成效：一是强化预算资金管理</w:t>
      </w:r>
      <w:r w:rsidR="002B4469">
        <w:rPr>
          <w:rFonts w:ascii="仿宋_GB2312" w:eastAsia="仿宋_GB2312" w:hint="eastAsia"/>
          <w:sz w:val="32"/>
          <w:szCs w:val="32"/>
        </w:rPr>
        <w:t>,</w:t>
      </w:r>
      <w:r w:rsidR="00DF098E" w:rsidRPr="00DF098E">
        <w:rPr>
          <w:rFonts w:ascii="仿宋_GB2312" w:eastAsia="仿宋_GB2312" w:hint="eastAsia"/>
          <w:sz w:val="32"/>
          <w:szCs w:val="32"/>
        </w:rPr>
        <w:t>做好群众服务工作，保障社会大局稳定；二是加强绩效考评，推动预算绩效动态管理</w:t>
      </w:r>
      <w:r w:rsidR="002B4469">
        <w:rPr>
          <w:rFonts w:ascii="仿宋_GB2312" w:eastAsia="仿宋_GB2312" w:hint="eastAsia"/>
          <w:sz w:val="32"/>
          <w:szCs w:val="32"/>
        </w:rPr>
        <w:t>,</w:t>
      </w:r>
      <w:r w:rsidR="00DF098E" w:rsidRPr="00DF098E">
        <w:rPr>
          <w:rFonts w:ascii="仿宋_GB2312" w:eastAsia="仿宋_GB2312" w:hint="eastAsia"/>
          <w:sz w:val="32"/>
          <w:szCs w:val="32"/>
        </w:rPr>
        <w:t>促进统筹规划和综合协调，提升人居环境质量</w:t>
      </w:r>
      <w:r w:rsidR="002B4469">
        <w:rPr>
          <w:rFonts w:ascii="仿宋_GB2312" w:eastAsia="仿宋_GB2312" w:hint="eastAsia"/>
          <w:sz w:val="32"/>
          <w:szCs w:val="32"/>
        </w:rPr>
        <w:t>,</w:t>
      </w:r>
      <w:r w:rsidR="00DF098E" w:rsidRPr="00DF098E">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00DF098E">
        <w:rPr>
          <w:rFonts w:ascii="仿宋_GB2312" w:eastAsia="仿宋_GB2312" w:hint="eastAsia"/>
          <w:sz w:val="32"/>
          <w:szCs w:val="32"/>
        </w:rPr>
        <w:t>。</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11"/>
        <w:gridCol w:w="813"/>
        <w:gridCol w:w="1145"/>
        <w:gridCol w:w="1228"/>
        <w:gridCol w:w="1465"/>
        <w:gridCol w:w="992"/>
        <w:gridCol w:w="1103"/>
        <w:gridCol w:w="365"/>
      </w:tblGrid>
      <w:tr w:rsidR="00226551" w:rsidRPr="00226551" w14:paraId="660D6460" w14:textId="77777777" w:rsidTr="0022655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F75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部门（单位）整体支出绩效目标自评表</w:t>
            </w:r>
          </w:p>
        </w:tc>
      </w:tr>
      <w:tr w:rsidR="00226551" w:rsidRPr="00226551" w14:paraId="1E638D1F" w14:textId="77777777" w:rsidTr="0022655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915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（2023年度）</w:t>
            </w:r>
          </w:p>
        </w:tc>
      </w:tr>
      <w:tr w:rsidR="00226551" w:rsidRPr="00226551" w14:paraId="4E3AD00D" w14:textId="77777777" w:rsidTr="00226551">
        <w:trPr>
          <w:trHeight w:val="66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6A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部门（单位）名称</w:t>
            </w:r>
          </w:p>
        </w:tc>
        <w:tc>
          <w:tcPr>
            <w:tcW w:w="7111" w:type="dxa"/>
            <w:gridSpan w:val="7"/>
            <w:tcBorders>
              <w:top w:val="single" w:sz="4" w:space="0" w:color="auto"/>
              <w:left w:val="nil"/>
              <w:bottom w:val="single" w:sz="4" w:space="0" w:color="auto"/>
              <w:right w:val="single" w:sz="4" w:space="0" w:color="auto"/>
            </w:tcBorders>
            <w:shd w:val="clear" w:color="auto" w:fill="auto"/>
            <w:noWrap/>
            <w:vAlign w:val="center"/>
            <w:hideMark/>
          </w:tcPr>
          <w:p w14:paraId="128688C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w:t>
            </w:r>
          </w:p>
        </w:tc>
      </w:tr>
      <w:tr w:rsidR="00226551" w:rsidRPr="00226551" w14:paraId="32BB919C" w14:textId="77777777" w:rsidTr="00226551">
        <w:trPr>
          <w:trHeight w:val="57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C69A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部门资金（万元）</w:t>
            </w:r>
          </w:p>
        </w:tc>
        <w:tc>
          <w:tcPr>
            <w:tcW w:w="813" w:type="dxa"/>
            <w:tcBorders>
              <w:top w:val="nil"/>
              <w:left w:val="nil"/>
              <w:bottom w:val="single" w:sz="4" w:space="0" w:color="auto"/>
              <w:right w:val="single" w:sz="4" w:space="0" w:color="auto"/>
            </w:tcBorders>
            <w:shd w:val="clear" w:color="auto" w:fill="auto"/>
            <w:vAlign w:val="center"/>
            <w:hideMark/>
          </w:tcPr>
          <w:p w14:paraId="2B7EDB5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3CB1ECC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年初预算数</w:t>
            </w:r>
          </w:p>
        </w:tc>
        <w:tc>
          <w:tcPr>
            <w:tcW w:w="1228" w:type="dxa"/>
            <w:tcBorders>
              <w:top w:val="nil"/>
              <w:left w:val="nil"/>
              <w:bottom w:val="single" w:sz="4" w:space="0" w:color="auto"/>
              <w:right w:val="single" w:sz="4" w:space="0" w:color="auto"/>
            </w:tcBorders>
            <w:shd w:val="clear" w:color="auto" w:fill="auto"/>
            <w:vAlign w:val="center"/>
            <w:hideMark/>
          </w:tcPr>
          <w:p w14:paraId="10D65DE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全年预算数</w:t>
            </w:r>
          </w:p>
        </w:tc>
        <w:tc>
          <w:tcPr>
            <w:tcW w:w="1465" w:type="dxa"/>
            <w:tcBorders>
              <w:top w:val="nil"/>
              <w:left w:val="nil"/>
              <w:bottom w:val="single" w:sz="4" w:space="0" w:color="auto"/>
              <w:right w:val="single" w:sz="4" w:space="0" w:color="auto"/>
            </w:tcBorders>
            <w:shd w:val="clear" w:color="auto" w:fill="auto"/>
            <w:vAlign w:val="center"/>
            <w:hideMark/>
          </w:tcPr>
          <w:p w14:paraId="0ADD09D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CF22F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117C6D5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执行率</w:t>
            </w:r>
          </w:p>
        </w:tc>
        <w:tc>
          <w:tcPr>
            <w:tcW w:w="365" w:type="dxa"/>
            <w:tcBorders>
              <w:top w:val="nil"/>
              <w:left w:val="nil"/>
              <w:bottom w:val="single" w:sz="4" w:space="0" w:color="auto"/>
              <w:right w:val="single" w:sz="4" w:space="0" w:color="auto"/>
            </w:tcBorders>
            <w:shd w:val="clear" w:color="auto" w:fill="auto"/>
            <w:vAlign w:val="center"/>
            <w:hideMark/>
          </w:tcPr>
          <w:p w14:paraId="6D7B6AC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6A7D49BD"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0CDCE5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527189B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BD0E77" w14:textId="4582BD26"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7E0D508" w14:textId="0781485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475959AA" w14:textId="7ABE2F2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49D1ACB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c>
          <w:tcPr>
            <w:tcW w:w="1103" w:type="dxa"/>
            <w:tcBorders>
              <w:top w:val="nil"/>
              <w:left w:val="nil"/>
              <w:bottom w:val="single" w:sz="4" w:space="0" w:color="auto"/>
              <w:right w:val="single" w:sz="4" w:space="0" w:color="auto"/>
            </w:tcBorders>
            <w:shd w:val="clear" w:color="auto" w:fill="auto"/>
            <w:vAlign w:val="center"/>
            <w:hideMark/>
          </w:tcPr>
          <w:p w14:paraId="0BDBE0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D32A1F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r>
      <w:tr w:rsidR="00226551" w:rsidRPr="00226551" w14:paraId="7300CB7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382C7E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2B3BC6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2F3B17AF" w14:textId="75080A41"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09085FBB" w14:textId="1B09486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214D4388" w14:textId="1A7023D5"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2C246D8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0C8ACB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3BE34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69F1E4D8"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8AD25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68B38D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4B3E9496" w14:textId="41D66E7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AD7169C" w14:textId="7BBD40DB"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688B2986" w14:textId="67029F24"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DC4E52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4596E89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966059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2014365B"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7FE534FE"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72EDE26"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7C0D249A"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F422F1E"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49165F7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7A58988A" w14:textId="420C78DC"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33E0D733" w14:textId="60CF88A8"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53AC9D1D" w14:textId="50F11F0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6DD9CEB2"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42760C36"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45BF549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581C66E3" w14:textId="24A281FE"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54A40A59" w14:textId="02972975"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342DEA26" w14:textId="2D1D3541"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607C8A45" w14:textId="2F8C3CC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24D16A6F" w14:textId="6EAA173B"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10ECF759" w14:textId="4D40C31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58E81E5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57DB79C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9DC801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B2BE6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E2925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2B844CB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0D7F339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63EAE30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515303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7479D374" w14:textId="77777777" w:rsidTr="00226551">
        <w:trPr>
          <w:trHeight w:val="705"/>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131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27391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预期目标</w:t>
            </w:r>
          </w:p>
        </w:tc>
        <w:tc>
          <w:tcPr>
            <w:tcW w:w="39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C65A1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实际完成情况</w:t>
            </w:r>
          </w:p>
        </w:tc>
      </w:tr>
      <w:tr w:rsidR="00226551" w:rsidRPr="00226551" w14:paraId="779034AF" w14:textId="77777777" w:rsidTr="00226551">
        <w:trPr>
          <w:trHeight w:val="200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B1F976"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46BBE2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0DF0A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截至部门整体自评节点，我单位已完成如下工作：保障办公人员数量7人，对辖区可能存在的用水安全进行全面排查4次，对辖区水土保持工作现场检查次数12次。完成全县范围内的水事纠纷的调处、水事违法案件的查处工作。保障水资源的合理开发利用，指导水资源保护工作；水土保持工作水旱灾害防御；水行政执法；指导水利设施、水域及其岸线的管理、保护与综合利用。</w:t>
            </w:r>
          </w:p>
        </w:tc>
      </w:tr>
      <w:tr w:rsidR="00226551" w:rsidRPr="00226551" w14:paraId="70E09D8D" w14:textId="77777777" w:rsidTr="00226551">
        <w:trPr>
          <w:trHeight w:val="58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19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一级指标</w:t>
            </w:r>
          </w:p>
        </w:tc>
        <w:tc>
          <w:tcPr>
            <w:tcW w:w="813" w:type="dxa"/>
            <w:tcBorders>
              <w:top w:val="nil"/>
              <w:left w:val="nil"/>
              <w:bottom w:val="single" w:sz="4" w:space="0" w:color="auto"/>
              <w:right w:val="single" w:sz="4" w:space="0" w:color="auto"/>
            </w:tcBorders>
            <w:shd w:val="clear" w:color="auto" w:fill="auto"/>
            <w:vAlign w:val="center"/>
            <w:hideMark/>
          </w:tcPr>
          <w:p w14:paraId="6CE1F4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335B62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三级指标</w:t>
            </w:r>
          </w:p>
        </w:tc>
        <w:tc>
          <w:tcPr>
            <w:tcW w:w="1228" w:type="dxa"/>
            <w:tcBorders>
              <w:top w:val="nil"/>
              <w:left w:val="nil"/>
              <w:bottom w:val="single" w:sz="4" w:space="0" w:color="auto"/>
              <w:right w:val="single" w:sz="4" w:space="0" w:color="auto"/>
            </w:tcBorders>
            <w:shd w:val="clear" w:color="auto" w:fill="auto"/>
            <w:vAlign w:val="center"/>
            <w:hideMark/>
          </w:tcPr>
          <w:p w14:paraId="53F0A75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预期指标值</w:t>
            </w:r>
          </w:p>
        </w:tc>
        <w:tc>
          <w:tcPr>
            <w:tcW w:w="1465" w:type="dxa"/>
            <w:tcBorders>
              <w:top w:val="nil"/>
              <w:left w:val="nil"/>
              <w:bottom w:val="single" w:sz="4" w:space="0" w:color="auto"/>
              <w:right w:val="single" w:sz="4" w:space="0" w:color="auto"/>
            </w:tcBorders>
            <w:shd w:val="clear" w:color="auto" w:fill="auto"/>
            <w:vAlign w:val="center"/>
            <w:hideMark/>
          </w:tcPr>
          <w:p w14:paraId="5251DB3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29531EC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74CF82D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实际完成指标值</w:t>
            </w:r>
          </w:p>
        </w:tc>
        <w:tc>
          <w:tcPr>
            <w:tcW w:w="365" w:type="dxa"/>
            <w:tcBorders>
              <w:top w:val="nil"/>
              <w:left w:val="nil"/>
              <w:bottom w:val="single" w:sz="4" w:space="0" w:color="auto"/>
              <w:right w:val="single" w:sz="4" w:space="0" w:color="auto"/>
            </w:tcBorders>
            <w:shd w:val="clear" w:color="auto" w:fill="auto"/>
            <w:vAlign w:val="center"/>
            <w:hideMark/>
          </w:tcPr>
          <w:p w14:paraId="57DA685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0FF27312"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917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运行成本</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1BE769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17BC2A8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保障办公人员数量</w:t>
            </w:r>
          </w:p>
        </w:tc>
        <w:tc>
          <w:tcPr>
            <w:tcW w:w="1228" w:type="dxa"/>
            <w:tcBorders>
              <w:top w:val="nil"/>
              <w:left w:val="nil"/>
              <w:bottom w:val="single" w:sz="4" w:space="0" w:color="auto"/>
              <w:right w:val="single" w:sz="4" w:space="0" w:color="auto"/>
            </w:tcBorders>
            <w:shd w:val="clear" w:color="auto" w:fill="auto"/>
            <w:vAlign w:val="center"/>
            <w:hideMark/>
          </w:tcPr>
          <w:p w14:paraId="28B8B58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&gt;=7人</w:t>
            </w:r>
          </w:p>
        </w:tc>
        <w:tc>
          <w:tcPr>
            <w:tcW w:w="1465" w:type="dxa"/>
            <w:tcBorders>
              <w:top w:val="nil"/>
              <w:left w:val="nil"/>
              <w:bottom w:val="single" w:sz="4" w:space="0" w:color="auto"/>
              <w:right w:val="single" w:sz="4" w:space="0" w:color="auto"/>
            </w:tcBorders>
            <w:shd w:val="clear" w:color="auto" w:fill="auto"/>
            <w:vAlign w:val="center"/>
            <w:hideMark/>
          </w:tcPr>
          <w:p w14:paraId="51186A6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992" w:type="dxa"/>
            <w:tcBorders>
              <w:top w:val="nil"/>
              <w:left w:val="nil"/>
              <w:bottom w:val="single" w:sz="4" w:space="0" w:color="auto"/>
              <w:right w:val="single" w:sz="4" w:space="0" w:color="auto"/>
            </w:tcBorders>
            <w:shd w:val="clear" w:color="auto" w:fill="auto"/>
            <w:vAlign w:val="center"/>
            <w:hideMark/>
          </w:tcPr>
          <w:p w14:paraId="30B80A3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c>
          <w:tcPr>
            <w:tcW w:w="1103" w:type="dxa"/>
            <w:tcBorders>
              <w:top w:val="nil"/>
              <w:left w:val="nil"/>
              <w:bottom w:val="single" w:sz="4" w:space="0" w:color="auto"/>
              <w:right w:val="single" w:sz="4" w:space="0" w:color="auto"/>
            </w:tcBorders>
            <w:shd w:val="clear" w:color="auto" w:fill="auto"/>
            <w:vAlign w:val="center"/>
            <w:hideMark/>
          </w:tcPr>
          <w:p w14:paraId="1F6D2E1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8人</w:t>
            </w:r>
          </w:p>
        </w:tc>
        <w:tc>
          <w:tcPr>
            <w:tcW w:w="365" w:type="dxa"/>
            <w:tcBorders>
              <w:top w:val="nil"/>
              <w:left w:val="nil"/>
              <w:bottom w:val="single" w:sz="4" w:space="0" w:color="auto"/>
              <w:right w:val="single" w:sz="4" w:space="0" w:color="auto"/>
            </w:tcBorders>
            <w:shd w:val="clear" w:color="auto" w:fill="auto"/>
            <w:vAlign w:val="center"/>
            <w:hideMark/>
          </w:tcPr>
          <w:p w14:paraId="3A8EB6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r>
      <w:tr w:rsidR="00226551" w:rsidRPr="00226551" w14:paraId="2FA4211B"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276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管理效率</w:t>
            </w:r>
          </w:p>
        </w:tc>
        <w:tc>
          <w:tcPr>
            <w:tcW w:w="813" w:type="dxa"/>
            <w:vMerge/>
            <w:tcBorders>
              <w:top w:val="nil"/>
              <w:left w:val="single" w:sz="4" w:space="0" w:color="auto"/>
              <w:bottom w:val="single" w:sz="4" w:space="0" w:color="auto"/>
              <w:right w:val="single" w:sz="4" w:space="0" w:color="auto"/>
            </w:tcBorders>
            <w:vAlign w:val="center"/>
            <w:hideMark/>
          </w:tcPr>
          <w:p w14:paraId="09352DD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82BD3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对辖区可能存在的用水安全进行全面排查</w:t>
            </w:r>
          </w:p>
        </w:tc>
        <w:tc>
          <w:tcPr>
            <w:tcW w:w="1228" w:type="dxa"/>
            <w:tcBorders>
              <w:top w:val="nil"/>
              <w:left w:val="nil"/>
              <w:bottom w:val="single" w:sz="4" w:space="0" w:color="auto"/>
              <w:right w:val="single" w:sz="4" w:space="0" w:color="auto"/>
            </w:tcBorders>
            <w:shd w:val="clear" w:color="auto" w:fill="auto"/>
            <w:vAlign w:val="center"/>
            <w:hideMark/>
          </w:tcPr>
          <w:p w14:paraId="2452BD7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&gt;=4次</w:t>
            </w:r>
          </w:p>
        </w:tc>
        <w:tc>
          <w:tcPr>
            <w:tcW w:w="1465" w:type="dxa"/>
            <w:tcBorders>
              <w:top w:val="nil"/>
              <w:left w:val="nil"/>
              <w:bottom w:val="single" w:sz="4" w:space="0" w:color="auto"/>
              <w:right w:val="single" w:sz="4" w:space="0" w:color="auto"/>
            </w:tcBorders>
            <w:shd w:val="clear" w:color="auto" w:fill="auto"/>
            <w:vAlign w:val="center"/>
            <w:hideMark/>
          </w:tcPr>
          <w:p w14:paraId="153B924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967F7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1497620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4次</w:t>
            </w:r>
          </w:p>
        </w:tc>
        <w:tc>
          <w:tcPr>
            <w:tcW w:w="365" w:type="dxa"/>
            <w:tcBorders>
              <w:top w:val="nil"/>
              <w:left w:val="nil"/>
              <w:bottom w:val="single" w:sz="4" w:space="0" w:color="auto"/>
              <w:right w:val="single" w:sz="4" w:space="0" w:color="auto"/>
            </w:tcBorders>
            <w:shd w:val="clear" w:color="auto" w:fill="auto"/>
            <w:vAlign w:val="center"/>
            <w:hideMark/>
          </w:tcPr>
          <w:p w14:paraId="0E9971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033EA295"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6C7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履职效能</w:t>
            </w:r>
          </w:p>
        </w:tc>
        <w:tc>
          <w:tcPr>
            <w:tcW w:w="813" w:type="dxa"/>
            <w:vMerge/>
            <w:tcBorders>
              <w:top w:val="nil"/>
              <w:left w:val="single" w:sz="4" w:space="0" w:color="auto"/>
              <w:bottom w:val="single" w:sz="4" w:space="0" w:color="auto"/>
              <w:right w:val="single" w:sz="4" w:space="0" w:color="auto"/>
            </w:tcBorders>
            <w:vAlign w:val="center"/>
            <w:hideMark/>
          </w:tcPr>
          <w:p w14:paraId="21827A0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58FCE2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对辖区水土保持工作现场检查次数</w:t>
            </w:r>
          </w:p>
        </w:tc>
        <w:tc>
          <w:tcPr>
            <w:tcW w:w="1228" w:type="dxa"/>
            <w:tcBorders>
              <w:top w:val="nil"/>
              <w:left w:val="nil"/>
              <w:bottom w:val="single" w:sz="4" w:space="0" w:color="auto"/>
              <w:right w:val="single" w:sz="4" w:space="0" w:color="auto"/>
            </w:tcBorders>
            <w:shd w:val="clear" w:color="auto" w:fill="auto"/>
            <w:vAlign w:val="center"/>
            <w:hideMark/>
          </w:tcPr>
          <w:p w14:paraId="18E3D0A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&gt;=12次</w:t>
            </w:r>
          </w:p>
        </w:tc>
        <w:tc>
          <w:tcPr>
            <w:tcW w:w="1465" w:type="dxa"/>
            <w:tcBorders>
              <w:top w:val="nil"/>
              <w:left w:val="nil"/>
              <w:bottom w:val="single" w:sz="4" w:space="0" w:color="auto"/>
              <w:right w:val="single" w:sz="4" w:space="0" w:color="auto"/>
            </w:tcBorders>
            <w:shd w:val="clear" w:color="auto" w:fill="auto"/>
            <w:vAlign w:val="center"/>
            <w:hideMark/>
          </w:tcPr>
          <w:p w14:paraId="76C8A2D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0A1CA5F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0818D3A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12次</w:t>
            </w:r>
          </w:p>
        </w:tc>
        <w:tc>
          <w:tcPr>
            <w:tcW w:w="365" w:type="dxa"/>
            <w:tcBorders>
              <w:top w:val="nil"/>
              <w:left w:val="nil"/>
              <w:bottom w:val="single" w:sz="4" w:space="0" w:color="auto"/>
              <w:right w:val="single" w:sz="4" w:space="0" w:color="auto"/>
            </w:tcBorders>
            <w:shd w:val="clear" w:color="auto" w:fill="auto"/>
            <w:vAlign w:val="center"/>
            <w:hideMark/>
          </w:tcPr>
          <w:p w14:paraId="3B7B462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3123813C"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FD6E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社会效益</w:t>
            </w:r>
          </w:p>
        </w:tc>
        <w:tc>
          <w:tcPr>
            <w:tcW w:w="813" w:type="dxa"/>
            <w:vMerge/>
            <w:tcBorders>
              <w:top w:val="nil"/>
              <w:left w:val="single" w:sz="4" w:space="0" w:color="auto"/>
              <w:bottom w:val="single" w:sz="4" w:space="0" w:color="auto"/>
              <w:right w:val="single" w:sz="4" w:space="0" w:color="auto"/>
            </w:tcBorders>
            <w:vAlign w:val="center"/>
            <w:hideMark/>
          </w:tcPr>
          <w:p w14:paraId="5013BB7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00C0F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水利设施修复数量</w:t>
            </w:r>
          </w:p>
        </w:tc>
        <w:tc>
          <w:tcPr>
            <w:tcW w:w="1228" w:type="dxa"/>
            <w:tcBorders>
              <w:top w:val="nil"/>
              <w:left w:val="nil"/>
              <w:bottom w:val="single" w:sz="4" w:space="0" w:color="auto"/>
              <w:right w:val="single" w:sz="4" w:space="0" w:color="auto"/>
            </w:tcBorders>
            <w:shd w:val="clear" w:color="auto" w:fill="auto"/>
            <w:vAlign w:val="center"/>
            <w:hideMark/>
          </w:tcPr>
          <w:p w14:paraId="09B066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&gt;=557套</w:t>
            </w:r>
          </w:p>
        </w:tc>
        <w:tc>
          <w:tcPr>
            <w:tcW w:w="1465" w:type="dxa"/>
            <w:tcBorders>
              <w:top w:val="nil"/>
              <w:left w:val="nil"/>
              <w:bottom w:val="single" w:sz="4" w:space="0" w:color="auto"/>
              <w:right w:val="single" w:sz="4" w:space="0" w:color="auto"/>
            </w:tcBorders>
            <w:shd w:val="clear" w:color="auto" w:fill="auto"/>
            <w:vAlign w:val="center"/>
            <w:hideMark/>
          </w:tcPr>
          <w:p w14:paraId="4F6989E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w:t>
            </w:r>
            <w:r w:rsidRPr="00226551">
              <w:rPr>
                <w:rFonts w:asciiTheme="minorEastAsia" w:eastAsiaTheme="minorEastAsia" w:hAnsiTheme="minorEastAsia" w:cs="宋体" w:hint="eastAsia"/>
                <w:kern w:val="0"/>
                <w:sz w:val="20"/>
                <w:szCs w:val="20"/>
              </w:rPr>
              <w:lastRenderedPageBreak/>
              <w:t>年工作计划</w:t>
            </w:r>
          </w:p>
        </w:tc>
        <w:tc>
          <w:tcPr>
            <w:tcW w:w="992" w:type="dxa"/>
            <w:tcBorders>
              <w:top w:val="nil"/>
              <w:left w:val="nil"/>
              <w:bottom w:val="single" w:sz="4" w:space="0" w:color="auto"/>
              <w:right w:val="single" w:sz="4" w:space="0" w:color="auto"/>
            </w:tcBorders>
            <w:shd w:val="clear" w:color="auto" w:fill="auto"/>
            <w:vAlign w:val="center"/>
            <w:hideMark/>
          </w:tcPr>
          <w:p w14:paraId="1EDC74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lastRenderedPageBreak/>
              <w:t>15</w:t>
            </w:r>
          </w:p>
        </w:tc>
        <w:tc>
          <w:tcPr>
            <w:tcW w:w="1103" w:type="dxa"/>
            <w:tcBorders>
              <w:top w:val="nil"/>
              <w:left w:val="nil"/>
              <w:bottom w:val="single" w:sz="4" w:space="0" w:color="auto"/>
              <w:right w:val="single" w:sz="4" w:space="0" w:color="auto"/>
            </w:tcBorders>
            <w:shd w:val="clear" w:color="auto" w:fill="auto"/>
            <w:vAlign w:val="center"/>
            <w:hideMark/>
          </w:tcPr>
          <w:p w14:paraId="0A5FF09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557套</w:t>
            </w:r>
          </w:p>
        </w:tc>
        <w:tc>
          <w:tcPr>
            <w:tcW w:w="365" w:type="dxa"/>
            <w:tcBorders>
              <w:top w:val="nil"/>
              <w:left w:val="nil"/>
              <w:bottom w:val="single" w:sz="4" w:space="0" w:color="auto"/>
              <w:right w:val="single" w:sz="4" w:space="0" w:color="auto"/>
            </w:tcBorders>
            <w:shd w:val="clear" w:color="auto" w:fill="auto"/>
            <w:vAlign w:val="center"/>
            <w:hideMark/>
          </w:tcPr>
          <w:p w14:paraId="1D9D286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7FD046A4"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1ACC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可持续发展能力</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38EDD07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1663495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全县水利设施正常运行率</w:t>
            </w:r>
          </w:p>
        </w:tc>
        <w:tc>
          <w:tcPr>
            <w:tcW w:w="1228" w:type="dxa"/>
            <w:tcBorders>
              <w:top w:val="nil"/>
              <w:left w:val="nil"/>
              <w:bottom w:val="single" w:sz="4" w:space="0" w:color="auto"/>
              <w:right w:val="single" w:sz="4" w:space="0" w:color="auto"/>
            </w:tcBorders>
            <w:shd w:val="clear" w:color="auto" w:fill="auto"/>
            <w:vAlign w:val="center"/>
            <w:hideMark/>
          </w:tcPr>
          <w:p w14:paraId="7A01357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1B6E070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671072E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D140BA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51132A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513E83BC" w14:textId="77777777" w:rsidTr="00226551">
        <w:trPr>
          <w:trHeight w:val="74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300F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服务对象满意度</w:t>
            </w:r>
          </w:p>
        </w:tc>
        <w:tc>
          <w:tcPr>
            <w:tcW w:w="813" w:type="dxa"/>
            <w:vMerge/>
            <w:tcBorders>
              <w:top w:val="nil"/>
              <w:left w:val="single" w:sz="4" w:space="0" w:color="auto"/>
              <w:bottom w:val="single" w:sz="4" w:space="0" w:color="auto"/>
              <w:right w:val="single" w:sz="4" w:space="0" w:color="auto"/>
            </w:tcBorders>
            <w:vAlign w:val="center"/>
            <w:hideMark/>
          </w:tcPr>
          <w:p w14:paraId="63B888C0"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39630E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全县用水总量控制率</w:t>
            </w:r>
          </w:p>
        </w:tc>
        <w:tc>
          <w:tcPr>
            <w:tcW w:w="1228" w:type="dxa"/>
            <w:tcBorders>
              <w:top w:val="nil"/>
              <w:left w:val="nil"/>
              <w:bottom w:val="single" w:sz="4" w:space="0" w:color="auto"/>
              <w:right w:val="single" w:sz="4" w:space="0" w:color="auto"/>
            </w:tcBorders>
            <w:shd w:val="clear" w:color="auto" w:fill="auto"/>
            <w:vAlign w:val="center"/>
            <w:hideMark/>
          </w:tcPr>
          <w:p w14:paraId="2823F2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060D63D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ABAEB6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FE54A7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1A65DF9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194989DD" w14:textId="77777777" w:rsidTr="00226551">
        <w:trPr>
          <w:trHeight w:val="74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65096C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CB4C461"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时效指标</w:t>
            </w:r>
          </w:p>
        </w:tc>
        <w:tc>
          <w:tcPr>
            <w:tcW w:w="1145" w:type="dxa"/>
            <w:tcBorders>
              <w:top w:val="nil"/>
              <w:left w:val="nil"/>
              <w:bottom w:val="single" w:sz="4" w:space="0" w:color="auto"/>
              <w:right w:val="single" w:sz="4" w:space="0" w:color="auto"/>
            </w:tcBorders>
            <w:shd w:val="clear" w:color="auto" w:fill="auto"/>
            <w:noWrap/>
            <w:vAlign w:val="center"/>
            <w:hideMark/>
          </w:tcPr>
          <w:p w14:paraId="7DDE9BA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非法取用水的监督年限</w:t>
            </w:r>
          </w:p>
        </w:tc>
        <w:tc>
          <w:tcPr>
            <w:tcW w:w="1228" w:type="dxa"/>
            <w:tcBorders>
              <w:top w:val="nil"/>
              <w:left w:val="nil"/>
              <w:bottom w:val="single" w:sz="4" w:space="0" w:color="auto"/>
              <w:right w:val="single" w:sz="4" w:space="0" w:color="auto"/>
            </w:tcBorders>
            <w:shd w:val="clear" w:color="auto" w:fill="auto"/>
            <w:noWrap/>
            <w:vAlign w:val="center"/>
            <w:hideMark/>
          </w:tcPr>
          <w:p w14:paraId="6006040C"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&gt;=1年</w:t>
            </w:r>
          </w:p>
        </w:tc>
        <w:tc>
          <w:tcPr>
            <w:tcW w:w="1465" w:type="dxa"/>
            <w:tcBorders>
              <w:top w:val="nil"/>
              <w:left w:val="nil"/>
              <w:bottom w:val="single" w:sz="4" w:space="0" w:color="auto"/>
              <w:right w:val="single" w:sz="4" w:space="0" w:color="auto"/>
            </w:tcBorders>
            <w:shd w:val="clear" w:color="auto" w:fill="auto"/>
            <w:noWrap/>
            <w:vAlign w:val="center"/>
            <w:hideMark/>
          </w:tcPr>
          <w:p w14:paraId="61D62AFB"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703BCB3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c>
          <w:tcPr>
            <w:tcW w:w="1103" w:type="dxa"/>
            <w:tcBorders>
              <w:top w:val="nil"/>
              <w:left w:val="nil"/>
              <w:bottom w:val="single" w:sz="4" w:space="0" w:color="auto"/>
              <w:right w:val="single" w:sz="4" w:space="0" w:color="auto"/>
            </w:tcBorders>
            <w:shd w:val="clear" w:color="auto" w:fill="auto"/>
            <w:noWrap/>
            <w:vAlign w:val="center"/>
            <w:hideMark/>
          </w:tcPr>
          <w:p w14:paraId="40F06D6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1年</w:t>
            </w:r>
          </w:p>
        </w:tc>
        <w:tc>
          <w:tcPr>
            <w:tcW w:w="365" w:type="dxa"/>
            <w:tcBorders>
              <w:top w:val="nil"/>
              <w:left w:val="nil"/>
              <w:bottom w:val="single" w:sz="4" w:space="0" w:color="auto"/>
              <w:right w:val="single" w:sz="4" w:space="0" w:color="auto"/>
            </w:tcBorders>
            <w:shd w:val="clear" w:color="auto" w:fill="auto"/>
            <w:noWrap/>
            <w:vAlign w:val="center"/>
            <w:hideMark/>
          </w:tcPr>
          <w:p w14:paraId="62A2C41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r>
    </w:tbl>
    <w:p w14:paraId="62974867"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226551" w:rsidRPr="00226551" w14:paraId="208B6D50"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FE35DA0"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6EAF1358"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ED53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0EB5712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6037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293FC6A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2022年“井电双控”设备升级改造项目</w:t>
            </w:r>
          </w:p>
        </w:tc>
      </w:tr>
      <w:tr w:rsidR="00226551" w:rsidRPr="00226551" w14:paraId="1BFC013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AA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A62AB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5CFC5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849A2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6AA71F4D" w14:textId="77777777" w:rsidTr="006D3F0E">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862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B6EB42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1011F4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1966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07AF43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7F861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C971A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11917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32962448"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68C7C8"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6C5125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615D16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B24D6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5458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1E2226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4E96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0F142A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0283B1F5"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4FAB96B"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61A820D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A012304" w14:textId="01E60D3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8A8FF6E" w14:textId="230AF81F"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65C1AE5" w14:textId="79C463A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680874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D373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9F2CBD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D42061C"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97228ED"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2B991405" w14:textId="7EE8E374"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2AA1CA7A" w14:textId="6882BDC0"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E168D0" w14:textId="4332FF2B"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17EB9C6" w14:textId="76BE4B7D"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5A99BF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D17E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DEAA17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ED78B0A" w14:textId="77777777" w:rsidTr="006D3F0E">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F147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B5F1ED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6B2ED61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2EBA20A2" w14:textId="77777777" w:rsidTr="006D3F0E">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DFDED74" w14:textId="77777777" w:rsidR="00226551" w:rsidRPr="00226551" w:rsidRDefault="00226551" w:rsidP="00226551">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18B477F"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装对木垒县50套机电井“井电双控”设备进行升级改造，完成50套机电井电磁流量计安，提升水资源管理能力，确保昌吉州地下水计量数据时效性和准确性。</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57428A2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本项目已完成如下工作:完成了50套机电井“井电双控”设备的升级改造，提升了水资源管理能力，保证了昌吉州地下水计量数据时效性和准确性。</w:t>
            </w:r>
          </w:p>
        </w:tc>
      </w:tr>
      <w:tr w:rsidR="00226551" w:rsidRPr="00226551" w14:paraId="00F5C200" w14:textId="77777777" w:rsidTr="006D3F0E">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582A37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FC60A6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B8A33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618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9359C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8B4D13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C3D7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002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79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571A7885" w14:textId="77777777" w:rsidTr="006D3F0E">
        <w:trPr>
          <w:trHeight w:val="280"/>
        </w:trPr>
        <w:tc>
          <w:tcPr>
            <w:tcW w:w="299" w:type="pct"/>
            <w:vMerge/>
            <w:tcBorders>
              <w:top w:val="nil"/>
              <w:left w:val="single" w:sz="4" w:space="0" w:color="auto"/>
              <w:bottom w:val="single" w:sz="4" w:space="0" w:color="auto"/>
              <w:right w:val="single" w:sz="4" w:space="0" w:color="auto"/>
            </w:tcBorders>
            <w:vAlign w:val="center"/>
            <w:hideMark/>
          </w:tcPr>
          <w:p w14:paraId="6F202AC7"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015F7A6"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5CA7B24" w14:textId="77777777" w:rsidR="00226551" w:rsidRPr="00226551" w:rsidRDefault="00226551" w:rsidP="0022655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3E2D3C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FE2EF2E"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FFE7D8C" w14:textId="77777777" w:rsidR="00226551" w:rsidRPr="00226551" w:rsidRDefault="00226551" w:rsidP="00226551">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3123226D" w14:textId="77777777" w:rsidR="00226551" w:rsidRPr="00226551" w:rsidRDefault="00226551" w:rsidP="00226551">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2BEC7CC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A7B9538"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2183E4A"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5D1F8671" w14:textId="77777777" w:rsidTr="006D3F0E">
        <w:trPr>
          <w:trHeight w:val="403"/>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D8E65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w:t>
            </w:r>
            <w:r w:rsidRPr="00226551">
              <w:rPr>
                <w:rFonts w:ascii="宋体" w:hAnsi="宋体" w:cs="宋体" w:hint="eastAsia"/>
                <w:color w:val="000000"/>
                <w:kern w:val="0"/>
                <w:sz w:val="20"/>
                <w:szCs w:val="20"/>
              </w:rPr>
              <w:lastRenderedPageBreak/>
              <w:t>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AE346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0C149A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67DB9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安装机电井电磁流量计</w:t>
            </w:r>
          </w:p>
        </w:tc>
        <w:tc>
          <w:tcPr>
            <w:tcW w:w="479" w:type="pct"/>
            <w:tcBorders>
              <w:top w:val="nil"/>
              <w:left w:val="nil"/>
              <w:bottom w:val="single" w:sz="4" w:space="0" w:color="auto"/>
              <w:right w:val="single" w:sz="4" w:space="0" w:color="auto"/>
            </w:tcBorders>
            <w:shd w:val="clear" w:color="auto" w:fill="auto"/>
            <w:vAlign w:val="center"/>
            <w:hideMark/>
          </w:tcPr>
          <w:p w14:paraId="6460000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&gt;=50套</w:t>
            </w:r>
          </w:p>
        </w:tc>
        <w:tc>
          <w:tcPr>
            <w:tcW w:w="420" w:type="pct"/>
            <w:tcBorders>
              <w:top w:val="nil"/>
              <w:left w:val="nil"/>
              <w:bottom w:val="single" w:sz="4" w:space="0" w:color="auto"/>
              <w:right w:val="single" w:sz="4" w:space="0" w:color="auto"/>
            </w:tcBorders>
            <w:shd w:val="clear" w:color="auto" w:fill="auto"/>
            <w:vAlign w:val="center"/>
            <w:hideMark/>
          </w:tcPr>
          <w:p w14:paraId="51EDF40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=50套</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B737B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FE211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D650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D7F004" w14:textId="77777777" w:rsidR="00226551" w:rsidRPr="00226551" w:rsidRDefault="00226551" w:rsidP="00226551">
            <w:pPr>
              <w:widowControl/>
              <w:jc w:val="left"/>
              <w:rPr>
                <w:rFonts w:eastAsia="Times New Roman"/>
                <w:kern w:val="0"/>
                <w:sz w:val="20"/>
                <w:szCs w:val="20"/>
              </w:rPr>
            </w:pPr>
          </w:p>
        </w:tc>
      </w:tr>
      <w:tr w:rsidR="00226551" w:rsidRPr="00226551" w14:paraId="16F3A213"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D7597B6"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349E1D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6A660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7E6D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设备验收通过率</w:t>
            </w:r>
          </w:p>
        </w:tc>
        <w:tc>
          <w:tcPr>
            <w:tcW w:w="479" w:type="pct"/>
            <w:tcBorders>
              <w:top w:val="nil"/>
              <w:left w:val="nil"/>
              <w:bottom w:val="single" w:sz="4" w:space="0" w:color="auto"/>
              <w:right w:val="single" w:sz="4" w:space="0" w:color="auto"/>
            </w:tcBorders>
            <w:shd w:val="clear" w:color="auto" w:fill="auto"/>
            <w:vAlign w:val="center"/>
            <w:hideMark/>
          </w:tcPr>
          <w:p w14:paraId="75C096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858EF1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6D9B3B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8CFD2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7CEA84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1B435A" w14:textId="77777777" w:rsidR="00226551" w:rsidRPr="00226551" w:rsidRDefault="00226551" w:rsidP="00226551">
            <w:pPr>
              <w:widowControl/>
              <w:jc w:val="left"/>
              <w:rPr>
                <w:rFonts w:eastAsia="Times New Roman"/>
                <w:kern w:val="0"/>
                <w:sz w:val="20"/>
                <w:szCs w:val="20"/>
              </w:rPr>
            </w:pPr>
          </w:p>
        </w:tc>
      </w:tr>
      <w:tr w:rsidR="00226551" w:rsidRPr="00226551" w14:paraId="16AE9B0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B9D663B"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067A92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3D1B8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96631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电磁流量计安装完成及时率</w:t>
            </w:r>
          </w:p>
        </w:tc>
        <w:tc>
          <w:tcPr>
            <w:tcW w:w="479" w:type="pct"/>
            <w:tcBorders>
              <w:top w:val="nil"/>
              <w:left w:val="nil"/>
              <w:bottom w:val="single" w:sz="4" w:space="0" w:color="auto"/>
              <w:right w:val="single" w:sz="4" w:space="0" w:color="auto"/>
            </w:tcBorders>
            <w:shd w:val="clear" w:color="auto" w:fill="auto"/>
            <w:vAlign w:val="center"/>
            <w:hideMark/>
          </w:tcPr>
          <w:p w14:paraId="07644A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8C5A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6BC26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D0E4F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0ABA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BAE3EDD" w14:textId="77777777" w:rsidR="00226551" w:rsidRPr="00226551" w:rsidRDefault="00226551" w:rsidP="00226551">
            <w:pPr>
              <w:widowControl/>
              <w:jc w:val="left"/>
              <w:rPr>
                <w:rFonts w:eastAsia="Times New Roman"/>
                <w:kern w:val="0"/>
                <w:sz w:val="20"/>
                <w:szCs w:val="20"/>
              </w:rPr>
            </w:pPr>
          </w:p>
        </w:tc>
      </w:tr>
      <w:tr w:rsidR="00226551" w:rsidRPr="00226551" w14:paraId="3B26A0CE"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37EF174"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01BDA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5D60A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3389"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C1AD1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BF0A1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9769C9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66269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6619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F6D3C1" w14:textId="77777777" w:rsidR="00226551" w:rsidRPr="00226551" w:rsidRDefault="00226551" w:rsidP="00226551">
            <w:pPr>
              <w:widowControl/>
              <w:jc w:val="left"/>
              <w:rPr>
                <w:rFonts w:eastAsia="Times New Roman"/>
                <w:kern w:val="0"/>
                <w:sz w:val="20"/>
                <w:szCs w:val="20"/>
              </w:rPr>
            </w:pPr>
          </w:p>
        </w:tc>
      </w:tr>
      <w:tr w:rsidR="00226551" w:rsidRPr="00226551" w14:paraId="2717972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3F3C4E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D558A9"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8B732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BE973"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7B5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5B99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2A985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02402E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90069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59FBA4" w14:textId="77777777" w:rsidR="00226551" w:rsidRPr="00226551" w:rsidRDefault="00226551" w:rsidP="00226551">
            <w:pPr>
              <w:widowControl/>
              <w:jc w:val="left"/>
              <w:rPr>
                <w:rFonts w:eastAsia="Times New Roman"/>
                <w:kern w:val="0"/>
                <w:sz w:val="20"/>
                <w:szCs w:val="20"/>
              </w:rPr>
            </w:pPr>
          </w:p>
        </w:tc>
      </w:tr>
      <w:tr w:rsidR="00226551" w:rsidRPr="00226551" w14:paraId="6C89F39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F0F4F98"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96D678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529F38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F2B3A"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A0C9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22B3E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5BBE9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CAA95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453A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349AD4A" w14:textId="77777777" w:rsidR="00226551" w:rsidRPr="00226551" w:rsidRDefault="00226551" w:rsidP="00226551">
            <w:pPr>
              <w:widowControl/>
              <w:jc w:val="left"/>
              <w:rPr>
                <w:rFonts w:eastAsia="Times New Roman"/>
                <w:kern w:val="0"/>
                <w:sz w:val="20"/>
                <w:szCs w:val="20"/>
              </w:rPr>
            </w:pPr>
          </w:p>
        </w:tc>
      </w:tr>
      <w:tr w:rsidR="00226551" w:rsidRPr="00226551" w14:paraId="0343545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035367BD"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F7C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A24893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B0D64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1A21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78FB4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4C5A0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227E30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3DDE8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38FEB51" w14:textId="77777777" w:rsidR="00226551" w:rsidRPr="00226551" w:rsidRDefault="00226551" w:rsidP="00226551">
            <w:pPr>
              <w:widowControl/>
              <w:jc w:val="left"/>
              <w:rPr>
                <w:rFonts w:eastAsia="Times New Roman"/>
                <w:kern w:val="0"/>
                <w:sz w:val="20"/>
                <w:szCs w:val="20"/>
              </w:rPr>
            </w:pPr>
          </w:p>
        </w:tc>
      </w:tr>
      <w:tr w:rsidR="00226551" w:rsidRPr="00226551" w14:paraId="453D5D7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906BC1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6A59D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5060A7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B4966"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地下水管理能力提升率</w:t>
            </w:r>
          </w:p>
        </w:tc>
        <w:tc>
          <w:tcPr>
            <w:tcW w:w="479" w:type="pct"/>
            <w:tcBorders>
              <w:top w:val="nil"/>
              <w:left w:val="nil"/>
              <w:bottom w:val="single" w:sz="4" w:space="0" w:color="auto"/>
              <w:right w:val="single" w:sz="4" w:space="0" w:color="auto"/>
            </w:tcBorders>
            <w:shd w:val="clear" w:color="auto" w:fill="auto"/>
            <w:vAlign w:val="center"/>
            <w:hideMark/>
          </w:tcPr>
          <w:p w14:paraId="18CB985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59EE8C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5467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D1040E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9686E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C23378" w14:textId="77777777" w:rsidR="00226551" w:rsidRPr="00226551" w:rsidRDefault="00226551" w:rsidP="00226551">
            <w:pPr>
              <w:widowControl/>
              <w:jc w:val="left"/>
              <w:rPr>
                <w:rFonts w:eastAsia="Times New Roman"/>
                <w:kern w:val="0"/>
                <w:sz w:val="20"/>
                <w:szCs w:val="20"/>
              </w:rPr>
            </w:pPr>
          </w:p>
        </w:tc>
      </w:tr>
      <w:tr w:rsidR="00226551" w:rsidRPr="00226551" w14:paraId="56A79668"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E381E2F"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9EADD7F"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240249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9357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地下水水位下降率</w:t>
            </w:r>
          </w:p>
        </w:tc>
        <w:tc>
          <w:tcPr>
            <w:tcW w:w="479" w:type="pct"/>
            <w:tcBorders>
              <w:top w:val="nil"/>
              <w:left w:val="nil"/>
              <w:bottom w:val="single" w:sz="4" w:space="0" w:color="auto"/>
              <w:right w:val="single" w:sz="4" w:space="0" w:color="auto"/>
            </w:tcBorders>
            <w:shd w:val="clear" w:color="auto" w:fill="auto"/>
            <w:vAlign w:val="center"/>
            <w:hideMark/>
          </w:tcPr>
          <w:p w14:paraId="7F15B47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EB8C1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0DA788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84DFF5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9D7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2D5298B" w14:textId="77777777" w:rsidR="00226551" w:rsidRPr="00226551" w:rsidRDefault="00226551" w:rsidP="00226551">
            <w:pPr>
              <w:widowControl/>
              <w:jc w:val="left"/>
              <w:rPr>
                <w:rFonts w:eastAsia="Times New Roman"/>
                <w:kern w:val="0"/>
                <w:sz w:val="20"/>
                <w:szCs w:val="20"/>
              </w:rPr>
            </w:pPr>
          </w:p>
        </w:tc>
      </w:tr>
      <w:tr w:rsidR="00226551" w:rsidRPr="00226551" w14:paraId="320E25A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7641F69C"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B9EAE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w:t>
            </w:r>
            <w:r w:rsidRPr="00226551">
              <w:rPr>
                <w:rFonts w:ascii="宋体" w:hAnsi="宋体" w:cs="宋体" w:hint="eastAsia"/>
                <w:color w:val="000000"/>
                <w:kern w:val="0"/>
                <w:sz w:val="20"/>
                <w:szCs w:val="20"/>
              </w:rPr>
              <w:lastRenderedPageBreak/>
              <w:t>度指标</w:t>
            </w:r>
          </w:p>
        </w:tc>
        <w:tc>
          <w:tcPr>
            <w:tcW w:w="302" w:type="pct"/>
            <w:tcBorders>
              <w:top w:val="nil"/>
              <w:left w:val="nil"/>
              <w:bottom w:val="single" w:sz="4" w:space="0" w:color="auto"/>
              <w:right w:val="single" w:sz="4" w:space="0" w:color="auto"/>
            </w:tcBorders>
            <w:shd w:val="clear" w:color="auto" w:fill="auto"/>
            <w:vAlign w:val="center"/>
            <w:hideMark/>
          </w:tcPr>
          <w:p w14:paraId="71A924B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满意</w:t>
            </w:r>
            <w:r w:rsidRPr="00226551">
              <w:rPr>
                <w:rFonts w:ascii="宋体" w:hAnsi="宋体" w:cs="宋体" w:hint="eastAsia"/>
                <w:color w:val="000000"/>
                <w:kern w:val="0"/>
                <w:sz w:val="20"/>
                <w:szCs w:val="20"/>
              </w:rPr>
              <w:lastRenderedPageBreak/>
              <w:t>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F36FC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社会群众满意度</w:t>
            </w:r>
          </w:p>
        </w:tc>
        <w:tc>
          <w:tcPr>
            <w:tcW w:w="479" w:type="pct"/>
            <w:tcBorders>
              <w:top w:val="nil"/>
              <w:left w:val="nil"/>
              <w:bottom w:val="single" w:sz="4" w:space="0" w:color="auto"/>
              <w:right w:val="single" w:sz="4" w:space="0" w:color="auto"/>
            </w:tcBorders>
            <w:shd w:val="clear" w:color="auto" w:fill="auto"/>
            <w:vAlign w:val="center"/>
            <w:hideMark/>
          </w:tcPr>
          <w:p w14:paraId="16140E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8572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780D5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4A42D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75C2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B09343" w14:textId="77777777" w:rsidR="00226551" w:rsidRPr="00226551" w:rsidRDefault="00226551" w:rsidP="00226551">
            <w:pPr>
              <w:widowControl/>
              <w:jc w:val="left"/>
              <w:rPr>
                <w:rFonts w:eastAsia="Times New Roman"/>
                <w:kern w:val="0"/>
                <w:sz w:val="20"/>
                <w:szCs w:val="20"/>
              </w:rPr>
            </w:pPr>
          </w:p>
        </w:tc>
      </w:tr>
      <w:tr w:rsidR="00226551" w:rsidRPr="00226551" w14:paraId="0397B25C" w14:textId="77777777" w:rsidTr="006D3F0E">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3C6D6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5E134EC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5C1AD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39B5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AF06677" w14:textId="77777777" w:rsidR="00226551" w:rsidRPr="00226551" w:rsidRDefault="00226551" w:rsidP="00226551">
            <w:pPr>
              <w:widowControl/>
              <w:jc w:val="left"/>
              <w:rPr>
                <w:rFonts w:eastAsia="Times New Roman"/>
                <w:kern w:val="0"/>
                <w:sz w:val="20"/>
                <w:szCs w:val="20"/>
              </w:rPr>
            </w:pPr>
          </w:p>
        </w:tc>
      </w:tr>
    </w:tbl>
    <w:p w14:paraId="23A90682"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226551" w:rsidRPr="00226551" w14:paraId="11BD28FE"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B805A4"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741CB973"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0DA5C8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6BC5B8F9"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6E2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7A4E3D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关于申请拨回水土保持费、水资源费的报告</w:t>
            </w:r>
          </w:p>
        </w:tc>
      </w:tr>
      <w:tr w:rsidR="00226551" w:rsidRPr="00226551" w14:paraId="05A34C47"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60AB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EE4E0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93AA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64F427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5DC78262" w14:textId="77777777" w:rsidTr="006D3F0E">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202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0D55E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6A4392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328C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F44EE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8B1D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EAF8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5A85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242F6B01"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9E1D473"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7A01A5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42052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71472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6864D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960348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CC11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1B83E0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3795AB7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28D982"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2D2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B99C10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48E68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40841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418EB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0608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432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772260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4161867"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EB2CDA2" w14:textId="081001C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0C87A2C0" w14:textId="2D865321"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A7B6150" w14:textId="6204F6E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A51116D" w14:textId="27A80BF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167A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7411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FE0A0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F3D5D07" w14:textId="77777777" w:rsidTr="006D3F0E">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128B62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1E0BC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59C10C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05F03491" w14:textId="77777777" w:rsidTr="006D3F0E">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7026C1F6" w14:textId="77777777" w:rsidR="00226551" w:rsidRPr="00226551" w:rsidRDefault="00226551" w:rsidP="0022655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19EBF44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为进一步加强我县水土保持、水资源管理工作，各项费用拖欠时间长，已严重影响我县水土保持工作的正常开展，影响到了年度水土保持目标责任考核工作。确保我县水土保持工作、水资源管理工作正常开展。</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0C070F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截至项目自评我单位已完成如下工作：地下井巡查次数10次，地下井巡查合格率1005.进一步加强了我县水土保持、水资源管理工作，完成了年度水土保持目标责任考核工作，确保了我县水土保持、水资源管理工作正常开展。</w:t>
            </w:r>
          </w:p>
        </w:tc>
      </w:tr>
      <w:tr w:rsidR="00226551" w:rsidRPr="00226551" w14:paraId="1F1CA362" w14:textId="77777777" w:rsidTr="006D3F0E">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B1D494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D92431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F250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656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18ECBF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E34D02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22B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83E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C4AC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33735544" w14:textId="77777777" w:rsidTr="006D3F0E">
        <w:trPr>
          <w:trHeight w:val="280"/>
        </w:trPr>
        <w:tc>
          <w:tcPr>
            <w:tcW w:w="314" w:type="pct"/>
            <w:vMerge/>
            <w:tcBorders>
              <w:top w:val="nil"/>
              <w:left w:val="single" w:sz="4" w:space="0" w:color="auto"/>
              <w:bottom w:val="single" w:sz="4" w:space="0" w:color="auto"/>
              <w:right w:val="single" w:sz="4" w:space="0" w:color="auto"/>
            </w:tcBorders>
            <w:vAlign w:val="center"/>
            <w:hideMark/>
          </w:tcPr>
          <w:p w14:paraId="28B4B534"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98541F"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69E006FF" w14:textId="77777777" w:rsidR="00226551" w:rsidRPr="00226551" w:rsidRDefault="00226551" w:rsidP="0022655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279476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1B4B09B"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BE7E5A7" w14:textId="77777777" w:rsidR="00226551" w:rsidRPr="00226551" w:rsidRDefault="00226551" w:rsidP="0022655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A620C1C" w14:textId="77777777" w:rsidR="00226551" w:rsidRPr="00226551" w:rsidRDefault="00226551" w:rsidP="0022655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E77833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9F17DD1"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74948B"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4D82DC6C" w14:textId="77777777" w:rsidTr="006D3F0E">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A9AD11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05452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DFA189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ED5B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地下井巡查次数</w:t>
            </w:r>
          </w:p>
        </w:tc>
        <w:tc>
          <w:tcPr>
            <w:tcW w:w="479" w:type="pct"/>
            <w:tcBorders>
              <w:top w:val="nil"/>
              <w:left w:val="nil"/>
              <w:bottom w:val="single" w:sz="4" w:space="0" w:color="auto"/>
              <w:right w:val="single" w:sz="4" w:space="0" w:color="auto"/>
            </w:tcBorders>
            <w:shd w:val="clear" w:color="auto" w:fill="auto"/>
            <w:vAlign w:val="center"/>
            <w:hideMark/>
          </w:tcPr>
          <w:p w14:paraId="18AA8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&gt;=10次</w:t>
            </w:r>
          </w:p>
        </w:tc>
        <w:tc>
          <w:tcPr>
            <w:tcW w:w="420" w:type="pct"/>
            <w:tcBorders>
              <w:top w:val="nil"/>
              <w:left w:val="nil"/>
              <w:bottom w:val="single" w:sz="4" w:space="0" w:color="auto"/>
              <w:right w:val="single" w:sz="4" w:space="0" w:color="auto"/>
            </w:tcBorders>
            <w:shd w:val="clear" w:color="auto" w:fill="auto"/>
            <w:vAlign w:val="center"/>
            <w:hideMark/>
          </w:tcPr>
          <w:p w14:paraId="6239D6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=10次</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FEF02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F37F2F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050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C1EBE0" w14:textId="77777777" w:rsidR="00226551" w:rsidRPr="00226551" w:rsidRDefault="00226551" w:rsidP="00226551">
            <w:pPr>
              <w:widowControl/>
              <w:jc w:val="left"/>
              <w:rPr>
                <w:rFonts w:eastAsia="Times New Roman"/>
                <w:kern w:val="0"/>
                <w:sz w:val="20"/>
                <w:szCs w:val="20"/>
              </w:rPr>
            </w:pPr>
          </w:p>
        </w:tc>
      </w:tr>
      <w:tr w:rsidR="00226551" w:rsidRPr="00226551" w14:paraId="34B6546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04EF261"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B5303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081BB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C95AB"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地下井巡查合格率</w:t>
            </w:r>
          </w:p>
        </w:tc>
        <w:tc>
          <w:tcPr>
            <w:tcW w:w="479" w:type="pct"/>
            <w:tcBorders>
              <w:top w:val="nil"/>
              <w:left w:val="nil"/>
              <w:bottom w:val="single" w:sz="4" w:space="0" w:color="auto"/>
              <w:right w:val="single" w:sz="4" w:space="0" w:color="auto"/>
            </w:tcBorders>
            <w:shd w:val="clear" w:color="auto" w:fill="auto"/>
            <w:vAlign w:val="center"/>
            <w:hideMark/>
          </w:tcPr>
          <w:p w14:paraId="5AA6B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F762F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9C61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456D3B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059C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2C5785D7" w14:textId="77777777" w:rsidR="00226551" w:rsidRPr="00226551" w:rsidRDefault="00226551" w:rsidP="00226551">
            <w:pPr>
              <w:widowControl/>
              <w:jc w:val="left"/>
              <w:rPr>
                <w:rFonts w:eastAsia="Times New Roman"/>
                <w:kern w:val="0"/>
                <w:sz w:val="20"/>
                <w:szCs w:val="20"/>
              </w:rPr>
            </w:pPr>
          </w:p>
        </w:tc>
      </w:tr>
      <w:tr w:rsidR="00226551" w:rsidRPr="00226551" w14:paraId="12104B20"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1D11FAD"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B9206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F1C6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EB6CF0"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BED97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EA9F03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87069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7B35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BE3D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D5647E1" w14:textId="77777777" w:rsidR="00226551" w:rsidRPr="00226551" w:rsidRDefault="00226551" w:rsidP="00226551">
            <w:pPr>
              <w:widowControl/>
              <w:jc w:val="left"/>
              <w:rPr>
                <w:rFonts w:eastAsia="Times New Roman"/>
                <w:kern w:val="0"/>
                <w:sz w:val="20"/>
                <w:szCs w:val="20"/>
              </w:rPr>
            </w:pPr>
          </w:p>
        </w:tc>
      </w:tr>
      <w:tr w:rsidR="00226551" w:rsidRPr="00226551" w14:paraId="61EC2C2E"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161EB51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3155CB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w:t>
            </w:r>
            <w:r w:rsidRPr="00226551">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5592297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经济</w:t>
            </w:r>
            <w:r w:rsidRPr="00226551">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81A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F7497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6F51C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63113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98BE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C5AC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75B6A1" w14:textId="77777777" w:rsidR="00226551" w:rsidRPr="00226551" w:rsidRDefault="00226551" w:rsidP="00226551">
            <w:pPr>
              <w:widowControl/>
              <w:jc w:val="left"/>
              <w:rPr>
                <w:rFonts w:eastAsia="Times New Roman"/>
                <w:kern w:val="0"/>
                <w:sz w:val="20"/>
                <w:szCs w:val="20"/>
              </w:rPr>
            </w:pPr>
          </w:p>
        </w:tc>
      </w:tr>
      <w:tr w:rsidR="00226551" w:rsidRPr="00226551" w14:paraId="3323753A"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C67DDEB"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7B947D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065AF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CE82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35C24C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A0AFB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25674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C3755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792B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8F3CFD" w14:textId="77777777" w:rsidR="00226551" w:rsidRPr="00226551" w:rsidRDefault="00226551" w:rsidP="00226551">
            <w:pPr>
              <w:widowControl/>
              <w:jc w:val="left"/>
              <w:rPr>
                <w:rFonts w:eastAsia="Times New Roman"/>
                <w:kern w:val="0"/>
                <w:sz w:val="20"/>
                <w:szCs w:val="20"/>
              </w:rPr>
            </w:pPr>
          </w:p>
        </w:tc>
      </w:tr>
      <w:tr w:rsidR="00226551" w:rsidRPr="00226551" w14:paraId="6FC7CD95"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254F83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C2BD5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E622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BF9B1"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36EEC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2AB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02AF0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A62AA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3985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7BB1956" w14:textId="77777777" w:rsidR="00226551" w:rsidRPr="00226551" w:rsidRDefault="00226551" w:rsidP="00226551">
            <w:pPr>
              <w:widowControl/>
              <w:jc w:val="left"/>
              <w:rPr>
                <w:rFonts w:eastAsia="Times New Roman"/>
                <w:kern w:val="0"/>
                <w:sz w:val="20"/>
                <w:szCs w:val="20"/>
              </w:rPr>
            </w:pPr>
          </w:p>
        </w:tc>
      </w:tr>
      <w:tr w:rsidR="00226551" w:rsidRPr="00226551" w14:paraId="046A1374"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F26C90F"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DFC2F1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EA6B1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79EA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8D90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E4F5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A7ECD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363F0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1C2B6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0BB16E4" w14:textId="77777777" w:rsidR="00226551" w:rsidRPr="00226551" w:rsidRDefault="00226551" w:rsidP="00226551">
            <w:pPr>
              <w:widowControl/>
              <w:jc w:val="left"/>
              <w:rPr>
                <w:rFonts w:eastAsia="Times New Roman"/>
                <w:kern w:val="0"/>
                <w:sz w:val="20"/>
                <w:szCs w:val="20"/>
              </w:rPr>
            </w:pPr>
          </w:p>
        </w:tc>
      </w:tr>
      <w:tr w:rsidR="00226551" w:rsidRPr="00226551" w14:paraId="37F743EF"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4790ED2"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33A8BA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80C0E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29BD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全县水利设施正常运行率</w:t>
            </w:r>
          </w:p>
        </w:tc>
        <w:tc>
          <w:tcPr>
            <w:tcW w:w="479" w:type="pct"/>
            <w:tcBorders>
              <w:top w:val="nil"/>
              <w:left w:val="nil"/>
              <w:bottom w:val="single" w:sz="4" w:space="0" w:color="auto"/>
              <w:right w:val="single" w:sz="4" w:space="0" w:color="auto"/>
            </w:tcBorders>
            <w:shd w:val="clear" w:color="auto" w:fill="auto"/>
            <w:vAlign w:val="center"/>
            <w:hideMark/>
          </w:tcPr>
          <w:p w14:paraId="5070F6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3AD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A4D50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190F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77D4D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372C4246" w14:textId="77777777" w:rsidR="00226551" w:rsidRPr="00226551" w:rsidRDefault="00226551" w:rsidP="00226551">
            <w:pPr>
              <w:widowControl/>
              <w:jc w:val="left"/>
              <w:rPr>
                <w:rFonts w:eastAsia="Times New Roman"/>
                <w:kern w:val="0"/>
                <w:sz w:val="20"/>
                <w:szCs w:val="20"/>
              </w:rPr>
            </w:pPr>
          </w:p>
        </w:tc>
      </w:tr>
      <w:tr w:rsidR="00226551" w:rsidRPr="00226551" w14:paraId="6A1856D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23F5ECC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88AC8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24EF5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3AAB5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7CC588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56D6C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1E7E6C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8C50C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04CE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57C3C0B" w14:textId="77777777" w:rsidR="00226551" w:rsidRPr="00226551" w:rsidRDefault="00226551" w:rsidP="00226551">
            <w:pPr>
              <w:widowControl/>
              <w:jc w:val="left"/>
              <w:rPr>
                <w:rFonts w:eastAsia="Times New Roman"/>
                <w:kern w:val="0"/>
                <w:sz w:val="20"/>
                <w:szCs w:val="20"/>
              </w:rPr>
            </w:pPr>
          </w:p>
        </w:tc>
      </w:tr>
      <w:tr w:rsidR="00226551" w:rsidRPr="00226551" w14:paraId="6FEA9CC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42C8AF67"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FDE3D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219F4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C8FD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1B7BD5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0E8A6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855BB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FA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EAD6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422A396" w14:textId="77777777" w:rsidR="00226551" w:rsidRPr="00226551" w:rsidRDefault="00226551" w:rsidP="00226551">
            <w:pPr>
              <w:widowControl/>
              <w:jc w:val="left"/>
              <w:rPr>
                <w:rFonts w:eastAsia="Times New Roman"/>
                <w:kern w:val="0"/>
                <w:sz w:val="20"/>
                <w:szCs w:val="20"/>
              </w:rPr>
            </w:pPr>
          </w:p>
        </w:tc>
      </w:tr>
      <w:tr w:rsidR="00226551" w:rsidRPr="00226551" w14:paraId="569C6EE7" w14:textId="77777777" w:rsidTr="006D3F0E">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8DC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95B14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6233B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A9B0F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8F69419" w14:textId="77777777" w:rsidR="00226551" w:rsidRPr="00226551" w:rsidRDefault="00226551" w:rsidP="00226551">
            <w:pPr>
              <w:widowControl/>
              <w:jc w:val="left"/>
              <w:rPr>
                <w:rFonts w:eastAsia="Times New Roman"/>
                <w:kern w:val="0"/>
                <w:sz w:val="20"/>
                <w:szCs w:val="20"/>
              </w:rPr>
            </w:pPr>
          </w:p>
        </w:tc>
      </w:tr>
    </w:tbl>
    <w:p w14:paraId="2A8D4F58" w14:textId="77777777" w:rsidR="00226551" w:rsidRDefault="00226551" w:rsidP="00226551">
      <w:pPr>
        <w:ind w:firstLineChars="200" w:firstLine="640"/>
        <w:rPr>
          <w:rFonts w:ascii="仿宋_GB2312" w:eastAsia="仿宋_GB2312"/>
          <w:sz w:val="32"/>
          <w:szCs w:val="32"/>
        </w:rPr>
      </w:pPr>
    </w:p>
    <w:p w14:paraId="7A97C911" w14:textId="77777777" w:rsidR="004F1475" w:rsidRDefault="0085417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2C098D09" w14:textId="4E2E01B8" w:rsidR="004F1475" w:rsidRDefault="0085417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6551">
        <w:rPr>
          <w:rFonts w:ascii="仿宋_GB2312" w:eastAsia="仿宋_GB2312" w:hAnsi="仿宋_GB2312" w:cs="仿宋_GB2312" w:hint="eastAsia"/>
          <w:kern w:val="0"/>
          <w:sz w:val="32"/>
          <w:szCs w:val="32"/>
        </w:rPr>
        <w:t>。</w:t>
      </w:r>
    </w:p>
    <w:p w14:paraId="5A1A313F" w14:textId="77777777" w:rsidR="004F1475" w:rsidRDefault="0085417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E018A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51D8AB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5E769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7F8C4A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D9D9BFB"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75A727"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9A5B22"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A70AA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FB62D"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0CC79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51031A"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F0FF58"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0B965"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553D38" w14:textId="77777777" w:rsidR="004F1475" w:rsidRDefault="0085417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1A6BE8" w14:textId="77777777" w:rsidR="004F1475" w:rsidRDefault="0085417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FAA5F9A" w14:textId="77777777" w:rsidR="004F1475" w:rsidRDefault="0085417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62252E4" w14:textId="77777777" w:rsidR="004F1475" w:rsidRDefault="0085417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DD2B44A" w14:textId="77777777" w:rsidR="004F1475" w:rsidRDefault="0085417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75B7550" w14:textId="77777777" w:rsidR="004F1475" w:rsidRDefault="0085417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AB076A0" w14:textId="77777777" w:rsidR="004F1475" w:rsidRDefault="0085417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C395A4" w14:textId="77777777" w:rsidR="004F1475" w:rsidRDefault="0085417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050934A"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E2F4823" w14:textId="77777777" w:rsidR="004F1475" w:rsidRDefault="0085417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6EF40C8"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394F8DF" w14:textId="77777777" w:rsidR="004F1475" w:rsidRDefault="004F1475">
      <w:pPr>
        <w:ind w:firstLineChars="200" w:firstLine="640"/>
        <w:rPr>
          <w:rFonts w:ascii="仿宋_GB2312" w:eastAsia="仿宋_GB2312"/>
          <w:sz w:val="32"/>
          <w:szCs w:val="32"/>
        </w:rPr>
      </w:pPr>
    </w:p>
    <w:p w14:paraId="251C500A" w14:textId="77777777" w:rsidR="004F1475" w:rsidRDefault="004F1475">
      <w:pPr>
        <w:ind w:firstLineChars="200" w:firstLine="640"/>
        <w:outlineLvl w:val="1"/>
        <w:rPr>
          <w:rFonts w:ascii="黑体" w:eastAsia="黑体" w:hAnsi="黑体" w:cs="宋体" w:hint="eastAsia"/>
          <w:bCs/>
          <w:kern w:val="0"/>
          <w:sz w:val="32"/>
          <w:szCs w:val="32"/>
        </w:rPr>
      </w:pPr>
    </w:p>
    <w:sectPr w:rsidR="004F14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0A871" w14:textId="77777777" w:rsidR="008B2162" w:rsidRDefault="008B2162">
      <w:r>
        <w:separator/>
      </w:r>
    </w:p>
  </w:endnote>
  <w:endnote w:type="continuationSeparator" w:id="0">
    <w:p w14:paraId="4A43BB3A" w14:textId="77777777" w:rsidR="008B2162" w:rsidRDefault="008B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BDA33" w14:textId="77777777" w:rsidR="004F1475" w:rsidRDefault="0085417E">
    <w:pPr>
      <w:pStyle w:val="a4"/>
    </w:pPr>
    <w:r>
      <w:rPr>
        <w:noProof/>
      </w:rPr>
      <mc:AlternateContent>
        <mc:Choice Requires="wps">
          <w:drawing>
            <wp:anchor distT="0" distB="0" distL="114300" distR="114300" simplePos="0" relativeHeight="251659264" behindDoc="0" locked="0" layoutInCell="1" allowOverlap="1" wp14:anchorId="55A67847" wp14:editId="6E611BD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A678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71440" w14:textId="77777777" w:rsidR="008B2162" w:rsidRDefault="008B2162">
      <w:r>
        <w:separator/>
      </w:r>
    </w:p>
  </w:footnote>
  <w:footnote w:type="continuationSeparator" w:id="0">
    <w:p w14:paraId="212CE318" w14:textId="77777777" w:rsidR="008B2162" w:rsidRDefault="008B2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3694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F1475"/>
    <w:rsid w:val="000040D1"/>
    <w:rsid w:val="00014514"/>
    <w:rsid w:val="00091259"/>
    <w:rsid w:val="000D631F"/>
    <w:rsid w:val="000E19A1"/>
    <w:rsid w:val="00213C59"/>
    <w:rsid w:val="002163EF"/>
    <w:rsid w:val="00226551"/>
    <w:rsid w:val="002B4469"/>
    <w:rsid w:val="003210CE"/>
    <w:rsid w:val="00351E4B"/>
    <w:rsid w:val="003B00CC"/>
    <w:rsid w:val="003B3179"/>
    <w:rsid w:val="004F1475"/>
    <w:rsid w:val="00583CC1"/>
    <w:rsid w:val="00677BBD"/>
    <w:rsid w:val="006D3F0E"/>
    <w:rsid w:val="007D5C5E"/>
    <w:rsid w:val="0085417E"/>
    <w:rsid w:val="008A0313"/>
    <w:rsid w:val="008B2162"/>
    <w:rsid w:val="009D4F9B"/>
    <w:rsid w:val="009D5416"/>
    <w:rsid w:val="009E11B4"/>
    <w:rsid w:val="009F0365"/>
    <w:rsid w:val="00A26A99"/>
    <w:rsid w:val="00B70D59"/>
    <w:rsid w:val="00B97B1B"/>
    <w:rsid w:val="00C10F21"/>
    <w:rsid w:val="00D26322"/>
    <w:rsid w:val="00DF098E"/>
    <w:rsid w:val="00E415D9"/>
    <w:rsid w:val="00E80D3D"/>
    <w:rsid w:val="00F52A8D"/>
    <w:rsid w:val="00FB0BC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FF56C"/>
  <w15:docId w15:val="{B3AEFABB-A8F1-4F4A-B639-E38F7F05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71610">
      <w:bodyDiv w:val="1"/>
      <w:marLeft w:val="0"/>
      <w:marRight w:val="0"/>
      <w:marTop w:val="0"/>
      <w:marBottom w:val="0"/>
      <w:divBdr>
        <w:top w:val="none" w:sz="0" w:space="0" w:color="auto"/>
        <w:left w:val="none" w:sz="0" w:space="0" w:color="auto"/>
        <w:bottom w:val="none" w:sz="0" w:space="0" w:color="auto"/>
        <w:right w:val="none" w:sz="0" w:space="0" w:color="auto"/>
      </w:divBdr>
    </w:div>
    <w:div w:id="642542393">
      <w:bodyDiv w:val="1"/>
      <w:marLeft w:val="0"/>
      <w:marRight w:val="0"/>
      <w:marTop w:val="0"/>
      <w:marBottom w:val="0"/>
      <w:divBdr>
        <w:top w:val="none" w:sz="0" w:space="0" w:color="auto"/>
        <w:left w:val="none" w:sz="0" w:space="0" w:color="auto"/>
        <w:bottom w:val="none" w:sz="0" w:space="0" w:color="auto"/>
        <w:right w:val="none" w:sz="0" w:space="0" w:color="auto"/>
      </w:divBdr>
    </w:div>
    <w:div w:id="941105016">
      <w:bodyDiv w:val="1"/>
      <w:marLeft w:val="0"/>
      <w:marRight w:val="0"/>
      <w:marTop w:val="0"/>
      <w:marBottom w:val="0"/>
      <w:divBdr>
        <w:top w:val="none" w:sz="0" w:space="0" w:color="auto"/>
        <w:left w:val="none" w:sz="0" w:space="0" w:color="auto"/>
        <w:bottom w:val="none" w:sz="0" w:space="0" w:color="auto"/>
        <w:right w:val="none" w:sz="0" w:space="0" w:color="auto"/>
      </w:divBdr>
    </w:div>
    <w:div w:id="1033919542">
      <w:bodyDiv w:val="1"/>
      <w:marLeft w:val="0"/>
      <w:marRight w:val="0"/>
      <w:marTop w:val="0"/>
      <w:marBottom w:val="0"/>
      <w:divBdr>
        <w:top w:val="none" w:sz="0" w:space="0" w:color="auto"/>
        <w:left w:val="none" w:sz="0" w:space="0" w:color="auto"/>
        <w:bottom w:val="none" w:sz="0" w:space="0" w:color="auto"/>
        <w:right w:val="none" w:sz="0" w:space="0" w:color="auto"/>
      </w:divBdr>
    </w:div>
    <w:div w:id="200351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22</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2024-11-12T10:44:00Z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